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8A" w:rsidRPr="001215F8" w:rsidRDefault="00FD7A8A" w:rsidP="005A62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Umowa (wzór)</w:t>
      </w:r>
    </w:p>
    <w:p w:rsidR="00FD7A8A" w:rsidRPr="001215F8" w:rsidRDefault="00FD7A8A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Helvetica"/>
          <w:color w:val="000000"/>
          <w:sz w:val="20"/>
          <w:szCs w:val="20"/>
        </w:rPr>
      </w:pPr>
      <w:r w:rsidRPr="001215F8">
        <w:rPr>
          <w:rFonts w:ascii="Verdana" w:hAnsi="Verdana" w:cs="Helvetica"/>
          <w:color w:val="000000"/>
          <w:sz w:val="20"/>
          <w:szCs w:val="20"/>
        </w:rPr>
        <w:t>zawarta w dniu ..................................... r. w Szczecinku, pomiędzy:</w:t>
      </w:r>
    </w:p>
    <w:p w:rsidR="00FD7A8A" w:rsidRPr="001215F8" w:rsidRDefault="00FD7A8A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Helvetica"/>
          <w:color w:val="000000"/>
          <w:sz w:val="20"/>
          <w:szCs w:val="20"/>
        </w:rPr>
      </w:pPr>
    </w:p>
    <w:p w:rsidR="00FD7A8A" w:rsidRPr="001215F8" w:rsidRDefault="00FD7A8A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Helvetica"/>
          <w:b/>
          <w:color w:val="000000"/>
          <w:sz w:val="20"/>
          <w:szCs w:val="20"/>
        </w:rPr>
      </w:pPr>
      <w:r w:rsidRPr="001215F8">
        <w:rPr>
          <w:rFonts w:ascii="Verdana" w:hAnsi="Verdana" w:cs="Helvetica"/>
          <w:b/>
          <w:color w:val="000000"/>
          <w:sz w:val="20"/>
          <w:szCs w:val="20"/>
        </w:rPr>
        <w:t>Miastem Szczecinek</w:t>
      </w:r>
    </w:p>
    <w:p w:rsidR="00FD7A8A" w:rsidRPr="001215F8" w:rsidRDefault="00FD7A8A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Helvetica"/>
          <w:color w:val="000000"/>
          <w:sz w:val="20"/>
          <w:szCs w:val="20"/>
        </w:rPr>
      </w:pPr>
    </w:p>
    <w:p w:rsidR="00FD7A8A" w:rsidRPr="001215F8" w:rsidRDefault="00FD7A8A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Helvetica"/>
          <w:color w:val="000000"/>
          <w:sz w:val="20"/>
          <w:szCs w:val="20"/>
        </w:rPr>
      </w:pPr>
      <w:r w:rsidRPr="001215F8">
        <w:rPr>
          <w:rFonts w:ascii="Verdana" w:hAnsi="Verdana" w:cs="Helvetica"/>
          <w:color w:val="000000"/>
          <w:sz w:val="20"/>
          <w:szCs w:val="20"/>
        </w:rPr>
        <w:t>zwanym w dalszej części umowy „</w:t>
      </w:r>
      <w:r w:rsidRPr="001215F8">
        <w:rPr>
          <w:rFonts w:ascii="Verdana" w:hAnsi="Verdana" w:cs="Helvetica"/>
          <w:b/>
          <w:color w:val="000000"/>
          <w:sz w:val="20"/>
          <w:szCs w:val="20"/>
        </w:rPr>
        <w:t>Zamawiającym</w:t>
      </w:r>
      <w:r w:rsidRPr="001215F8">
        <w:rPr>
          <w:rFonts w:ascii="Verdana" w:hAnsi="Verdana" w:cs="Helvetica"/>
          <w:color w:val="000000"/>
          <w:sz w:val="20"/>
          <w:szCs w:val="20"/>
        </w:rPr>
        <w:t>” lub „</w:t>
      </w:r>
      <w:r w:rsidRPr="001215F8">
        <w:rPr>
          <w:rFonts w:ascii="Verdana" w:hAnsi="Verdana" w:cs="Helvetica"/>
          <w:b/>
          <w:color w:val="000000"/>
          <w:sz w:val="20"/>
          <w:szCs w:val="20"/>
        </w:rPr>
        <w:t>Operatorem</w:t>
      </w:r>
      <w:r w:rsidRPr="001215F8">
        <w:rPr>
          <w:rFonts w:ascii="Verdana" w:hAnsi="Verdana" w:cs="Helvetica"/>
          <w:color w:val="000000"/>
          <w:sz w:val="20"/>
          <w:szCs w:val="20"/>
        </w:rPr>
        <w:t xml:space="preserve">”, </w:t>
      </w:r>
    </w:p>
    <w:p w:rsidR="00FD7A8A" w:rsidRPr="001215F8" w:rsidRDefault="00FD7A8A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Helvetica"/>
          <w:color w:val="000000"/>
          <w:sz w:val="20"/>
          <w:szCs w:val="20"/>
        </w:rPr>
      </w:pPr>
    </w:p>
    <w:p w:rsidR="00FD7A8A" w:rsidRPr="001215F8" w:rsidRDefault="00FD7A8A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Helvetica"/>
          <w:color w:val="000000"/>
          <w:sz w:val="20"/>
          <w:szCs w:val="20"/>
        </w:rPr>
      </w:pPr>
      <w:r w:rsidRPr="001215F8">
        <w:rPr>
          <w:rFonts w:ascii="Verdana" w:hAnsi="Verdana" w:cs="Helvetica"/>
          <w:color w:val="000000"/>
          <w:sz w:val="20"/>
          <w:szCs w:val="20"/>
        </w:rPr>
        <w:t>a</w:t>
      </w:r>
    </w:p>
    <w:p w:rsidR="00FD7A8A" w:rsidRPr="001215F8" w:rsidRDefault="00FD7A8A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Helvetica"/>
          <w:color w:val="000000"/>
          <w:sz w:val="20"/>
          <w:szCs w:val="20"/>
        </w:rPr>
      </w:pPr>
    </w:p>
    <w:p w:rsidR="00FD7A8A" w:rsidRPr="001215F8" w:rsidRDefault="00FD7A8A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Helvetica"/>
          <w:color w:val="000000"/>
          <w:sz w:val="20"/>
          <w:szCs w:val="20"/>
        </w:rPr>
      </w:pPr>
      <w:r w:rsidRPr="001215F8">
        <w:rPr>
          <w:rFonts w:ascii="Verdana" w:hAnsi="Verdana" w:cs="Helvetica"/>
          <w:color w:val="000000"/>
          <w:sz w:val="20"/>
          <w:szCs w:val="20"/>
        </w:rPr>
        <w:t>…..................................., z siedzibą w …................................. , (…...............</w:t>
      </w:r>
    </w:p>
    <w:p w:rsidR="00FD7A8A" w:rsidRPr="001215F8" w:rsidRDefault="00FD7A8A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Helvetica"/>
          <w:color w:val="000000"/>
          <w:sz w:val="20"/>
          <w:szCs w:val="20"/>
        </w:rPr>
      </w:pPr>
      <w:r w:rsidRPr="001215F8">
        <w:rPr>
          <w:rFonts w:ascii="Verdana" w:hAnsi="Verdana" w:cs="Helvetica"/>
          <w:color w:val="000000"/>
          <w:sz w:val="20"/>
          <w:szCs w:val="20"/>
        </w:rPr>
        <w:t>zwanym w dalszej części umowy „</w:t>
      </w:r>
      <w:r w:rsidRPr="001215F8">
        <w:rPr>
          <w:rFonts w:ascii="Verdana" w:hAnsi="Verdana" w:cs="Helvetica"/>
          <w:b/>
          <w:color w:val="000000"/>
          <w:sz w:val="20"/>
          <w:szCs w:val="20"/>
        </w:rPr>
        <w:t>Wykonawcą”</w:t>
      </w:r>
    </w:p>
    <w:p w:rsidR="00FD7A8A" w:rsidRDefault="00FD7A8A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Cs/>
          <w:color w:val="000000"/>
          <w:sz w:val="20"/>
          <w:szCs w:val="20"/>
        </w:rPr>
        <w:t xml:space="preserve">zwanymi dalej, w zależności od kontekstu, 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„Stroną”</w:t>
      </w:r>
      <w:r w:rsidRPr="001215F8">
        <w:rPr>
          <w:rFonts w:ascii="Verdana" w:hAnsi="Verdana" w:cs="Tahoma"/>
          <w:bCs/>
          <w:color w:val="000000"/>
          <w:sz w:val="20"/>
          <w:szCs w:val="20"/>
        </w:rPr>
        <w:t xml:space="preserve"> lub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 „Stronami”</w:t>
      </w:r>
      <w:r w:rsidR="005A62B3" w:rsidRPr="005A62B3">
        <w:rPr>
          <w:rFonts w:ascii="Verdana" w:hAnsi="Verdana" w:cs="Tahoma"/>
          <w:bCs/>
          <w:color w:val="000000"/>
          <w:sz w:val="20"/>
          <w:szCs w:val="20"/>
        </w:rPr>
        <w:t>,</w:t>
      </w:r>
    </w:p>
    <w:p w:rsidR="005A62B3" w:rsidRPr="005A62B3" w:rsidRDefault="005A62B3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5A62B3">
        <w:rPr>
          <w:rFonts w:ascii="Verdana" w:hAnsi="Verdana" w:cs="Tahoma"/>
          <w:bCs/>
          <w:color w:val="000000"/>
          <w:sz w:val="20"/>
          <w:szCs w:val="20"/>
        </w:rPr>
        <w:t>zwana dalej „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Umową</w:t>
      </w:r>
      <w:r w:rsidRPr="005A62B3">
        <w:rPr>
          <w:rFonts w:ascii="Verdana" w:hAnsi="Verdana" w:cs="Tahoma"/>
          <w:bCs/>
          <w:color w:val="000000"/>
          <w:sz w:val="20"/>
          <w:szCs w:val="20"/>
        </w:rPr>
        <w:t>”.</w:t>
      </w:r>
    </w:p>
    <w:p w:rsidR="00FD7A8A" w:rsidRPr="001215F8" w:rsidRDefault="00FD7A8A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FD7A8A" w:rsidRPr="001215F8" w:rsidRDefault="00FD7A8A" w:rsidP="009F04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§1</w:t>
      </w:r>
    </w:p>
    <w:p w:rsidR="00FD7A8A" w:rsidRPr="001215F8" w:rsidRDefault="00FD7A8A" w:rsidP="009F04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[Definicje]</w:t>
      </w:r>
    </w:p>
    <w:p w:rsidR="00FD7A8A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Projekt Karta Mieszkańca / KM - </w:t>
      </w:r>
      <w:r w:rsidRPr="001215F8">
        <w:rPr>
          <w:rFonts w:ascii="Verdana" w:hAnsi="Verdana" w:cs="Tahoma"/>
          <w:color w:val="000000"/>
          <w:sz w:val="20"/>
          <w:szCs w:val="20"/>
        </w:rPr>
        <w:t>projekt wprowadzenia przez Zamawiającego karty mieszkańca realizowany pn. „Mój Szczecinek”, z którego w warstwie informatycznej korzystać będą mogli zarówno Użytkownicy karty mieszkańca jak i Partnerzy.</w:t>
      </w:r>
    </w:p>
    <w:p w:rsidR="00FD7A8A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SAAS </w:t>
      </w:r>
      <w:r w:rsidRPr="001215F8">
        <w:rPr>
          <w:rFonts w:ascii="Verdana" w:hAnsi="Verdana" w:cs="Tahoma"/>
          <w:color w:val="000000"/>
          <w:sz w:val="20"/>
          <w:szCs w:val="20"/>
        </w:rPr>
        <w:t>(z ang. Software as a Service) – model dystrybucji oprogramowania, w ramach, którego aplikacja jest przechowywana i wykonywana na komputerach usługodawcy oraz jest udostępniana użytkownikom za pośrednictwem Internetu bez konieczności instalowania dodatkowego oprogramowania.</w:t>
      </w:r>
    </w:p>
    <w:p w:rsidR="00FD7A8A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System / Produkcyjna Wersja Systemu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– oprogramowanie, w tym oprogramowanie udostępniane w ramach SAAS, oraz sprzęt wraz z infrastrukturą informatyczną Wykonawcy, dostosowane do potrzeb Zamawiającego, będące podstawą do świadczenia usługi informatycznej w zakresie obsługi Projektu Karta Mieszkańca, w szczególności zarządzania kartami mieszkańca i pozostałymi kartami identyfikacyjnymi, personalizacji karty oraz do zarządzania i weryfikacji uprawnieniami użytkowników w dostępie do usług i profitów.</w:t>
      </w:r>
    </w:p>
    <w:p w:rsidR="00FD7A8A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Wersja Beta Systemu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– próbna wersja Systemu o ograniczonych funkcjonalnościach udostępniana Zamawiającemu (w tym Użytkownikom karty mieszkańca) w celu jego przetestowania oraz dostosowania do potrzeb Zamawiającego.</w:t>
      </w:r>
    </w:p>
    <w:p w:rsidR="00FD7A8A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Aplikacja mobilna dla partnera systemu i operatora (Weryfikator) – </w:t>
      </w:r>
      <w:r w:rsidRPr="001215F8">
        <w:rPr>
          <w:rFonts w:ascii="Verdana" w:hAnsi="Verdana" w:cs="Tahoma"/>
          <w:color w:val="000000"/>
          <w:sz w:val="20"/>
          <w:szCs w:val="20"/>
        </w:rPr>
        <w:t>aplikacja mobilna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na system Android stanowiąca element Systemu umożliwiająca wydawanie Personalizowanej Karty Mieszkańca oraz kontrolę jej użycia przez Partnerów, </w:t>
      </w:r>
      <w:r w:rsidRPr="001215F8">
        <w:rPr>
          <w:rFonts w:ascii="Verdana" w:hAnsi="Verdana" w:cs="Tahoma"/>
          <w:color w:val="000000"/>
          <w:sz w:val="20"/>
          <w:szCs w:val="20"/>
        </w:rPr>
        <w:lastRenderedPageBreak/>
        <w:t xml:space="preserve">jednostki organizacyjne Zamawiającego, a także weryfikację uprawnień przewozowych w komunikacji. Aplikacja zostanie udostępniona Operatorowi, Jednostkom Podległym i Partnerom za pośrednictwem sklepu Google Play i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App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Store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 xml:space="preserve"> do bezpłatnego pobrania i użytkowania. Użytkowanie aplikacji w zakresie przyznanych uprawnień będzie wymagało podania loginu i hasła udostępnionego przez Operatora.</w:t>
      </w:r>
    </w:p>
    <w:p w:rsidR="00FD7A8A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Administrator niższego szczebla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– pracownik Operatora, który przyjmuje formularze wniosków, wprowadza do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ystemu papierowe wersje formularza, akceptuje wniosek oraz realizuje niezbędne procesy obsługi klienta w ramach programu mieszkańca.</w:t>
      </w:r>
    </w:p>
    <w:p w:rsidR="00FD7A8A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Utrzymanie Systemu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– usługa utrzymania funkcjonalności Systemu polegająca na zapewnieniu Operatorowi i Administratorom Niższego Szczebla oraz użytkownikom karty mieszkańca ciągłości działania Systemu.</w:t>
      </w:r>
    </w:p>
    <w:p w:rsidR="00FD7A8A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Zdalna Asysta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– usługa pomocy technicznej świadczona przez Wykonawcę na rzecz Zamawiającego, polegająca na bezpośrednim wsparciu Zamawiającego w użytkowaniu wdrożonego i udostępnionego Systemu drogą telefoniczną lub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mailową. Zakres i wymiar czasu asysty określa </w:t>
      </w:r>
      <w:r w:rsidR="005A62B3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mowa.</w:t>
      </w:r>
    </w:p>
    <w:p w:rsidR="00FD7A8A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Karta Mieszkańca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– w wersji podstawowej występuje jako nośnik fizyczny – elektroniczna karta zbliżeniowa. W części zastosowań może istnieć dodatkowo jako karta wirtualna rozumiana, jako zapis danych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personalizacyjnych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 xml:space="preserve"> w systemie informatycznym oraz zapis cyfrowy w przystosowanym uprzedzeniu (smartfonie z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technologią NCF) użytkownika. Karta będzie również pełnić funkcję identyfikatora mieszkańca w kontaktach z urzędem lub jednostkami organizacyjnymi lub podległymi Zamawiającego w obszarach, gdzie taka identyfikacja jest dopuszczalna.</w:t>
      </w:r>
    </w:p>
    <w:p w:rsidR="008C58D6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Kara Identyfikacyjna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- fizyczna karta zbliżeniowa (karta MIFARE), nośnik inny niż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Karta Mieszkańca z innymi, niż Karta Mieszkańca, wzorami graficznych awersu dająca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uprawnienia do określonych usług osobom do nich uprawnionym (bezpłatne przejazdy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służbowe komunikacją miejską miasta Ząbki, bilety grupowe, karta parkingowa dająca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dostęp do parkingów Parkuj i Jedź). Karta może być personalizowana lub na okaziciela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(przypisana do jednostki organizacyjnej Zamawiającego).</w:t>
      </w:r>
    </w:p>
    <w:p w:rsidR="00FD7A8A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Personalizacja Karty Mieszkańca </w:t>
      </w:r>
      <w:r w:rsidRPr="001215F8">
        <w:rPr>
          <w:rFonts w:ascii="Verdana" w:hAnsi="Verdana" w:cs="Tahoma"/>
          <w:color w:val="000000"/>
          <w:sz w:val="20"/>
          <w:szCs w:val="20"/>
        </w:rPr>
        <w:t>– przydzielenie karcie indywidualnego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Identyfikatora (numeru), naniesienie na kartę imienia, nazwiska, wizerunku użytkownika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karty, numeru karty i odpowiadającego mu kodu kresowego, wraz z projektem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graficznym awersu karty. Nadruk będzie wykonywany w kolorze za pomocą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termosublimacyjnej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 xml:space="preserve"> drukarki do kart</w:t>
      </w:r>
      <w:r w:rsidR="00A21987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 maksymalnej dostępnej rozdzielczości. Częścią procesu personalizacji jest przypisanie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wszystkich unikalnych Identyfikatorów Karty do Unikalnego identyfikatora użytkownika.</w:t>
      </w:r>
    </w:p>
    <w:p w:rsidR="008C58D6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lastRenderedPageBreak/>
        <w:t>Interfejs API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– interfejs programowania aplikacji wraz z dokumentacją umożliwiający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uprawnionym partnerom, urządzeniom lub systemom zewnętrznym komunikujących się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za pośrednictwem sieci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internet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 xml:space="preserve"> z serwerem usługi na zweryfikowanie ważność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uprawnień użytkowników karty na podstawie unikalnego identyfikatora karty. Interfejs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API będzie wykorzystywany m.in. do weryfikacji uprawnień do dostępu do parkingu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>, kortów tenisowych, pływalni</w:t>
      </w:r>
      <w:r w:rsidRPr="001215F8">
        <w:rPr>
          <w:rFonts w:ascii="Verdana" w:hAnsi="Verdana" w:cs="Tahoma"/>
          <w:color w:val="000000"/>
          <w:sz w:val="20"/>
          <w:szCs w:val="20"/>
        </w:rPr>
        <w:t>.</w:t>
      </w:r>
    </w:p>
    <w:p w:rsidR="00FD7A8A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Portal informacyjny KM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z panelem użytkownika karty (mieszkańca) – portal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informacyjny z ofertami dla Użytkowników karty mieszkańca wraz z systemem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zarządzania treścią CMS oraz z panelem zarządzania kontem użytkownika, dostępny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pozalogowaniu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>. Panel mieszkańca ma umożliwiać składania wniosku o Kartę Mieszkańca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indywidualną i rodzinną.</w:t>
      </w:r>
    </w:p>
    <w:p w:rsidR="00FD7A8A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Aplikacja mobilna mieszkańca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– aplikacja mobilna na system Android i IOS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umożliwiająca mieszkańcom dostęp do informacji i ofert dostęp do konta użytkownika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oraz oferująca funkcję wirtualnej karty mieszkańca (elektronicznego odpowiednika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fizycznej karty mieszkańca), a Operatorowi na przesyłanie komunikatów „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push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>”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użytkownikom. Aplikacja zostanie udostępniona użytkownikom do pobrania i</w:t>
      </w:r>
      <w:r w:rsidR="005A62B3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bezpłatnego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użytkowania w okresie obowiązywania </w:t>
      </w:r>
      <w:r w:rsidR="005A62B3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mowy w sklepach Google Play i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App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Store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>.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 uzyskania pełnej funkcjonalności aplikacji będzie konieczność wprowadzenia loginu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 hasła użytkownika.</w:t>
      </w:r>
    </w:p>
    <w:p w:rsidR="008C58D6" w:rsidRPr="005A62B3" w:rsidRDefault="00FD7A8A" w:rsidP="005A62B3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Panel administracyjny</w:t>
      </w:r>
      <w:r w:rsidRPr="001215F8">
        <w:rPr>
          <w:rFonts w:ascii="Verdana" w:hAnsi="Verdana" w:cs="Helvetic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panel przeznaczony dla administratora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5A62B3">
        <w:rPr>
          <w:rFonts w:ascii="Verdana" w:hAnsi="Verdana" w:cs="Tahoma"/>
          <w:color w:val="000000"/>
          <w:sz w:val="20"/>
          <w:szCs w:val="20"/>
        </w:rPr>
        <w:t>ystemu</w:t>
      </w:r>
      <w:r w:rsidR="008C58D6" w:rsidRPr="005A62B3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5A62B3">
        <w:rPr>
          <w:rFonts w:ascii="Verdana" w:hAnsi="Verdana" w:cs="Tahoma"/>
          <w:color w:val="000000"/>
          <w:sz w:val="20"/>
          <w:szCs w:val="20"/>
        </w:rPr>
        <w:t>działającego</w:t>
      </w:r>
      <w:r w:rsidR="008C58D6" w:rsidRPr="005A62B3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5A62B3">
        <w:rPr>
          <w:rFonts w:ascii="Verdana" w:hAnsi="Verdana" w:cs="Tahoma"/>
          <w:color w:val="000000"/>
          <w:sz w:val="20"/>
          <w:szCs w:val="20"/>
        </w:rPr>
        <w:t>w imieniu Operatora, również dla administratorów niższego szczebla obsługujących</w:t>
      </w:r>
      <w:r w:rsidR="008C58D6" w:rsidRPr="005A62B3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5A62B3">
        <w:rPr>
          <w:rFonts w:ascii="Verdana" w:hAnsi="Verdana" w:cs="Tahoma"/>
          <w:color w:val="000000"/>
          <w:sz w:val="20"/>
          <w:szCs w:val="20"/>
        </w:rPr>
        <w:t>użytkowników.</w:t>
      </w:r>
    </w:p>
    <w:p w:rsidR="00FD7A8A" w:rsidRPr="001215F8" w:rsidRDefault="00FD7A8A" w:rsidP="001215F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Informacja -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wszystkie dane, materiały lub dokumenty, pisemne, elektroniczne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lub</w:t>
      </w:r>
      <w:r w:rsidR="005A62B3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ustne, przekazane lub pozyskane przez Wykonawcę w związku z realizacją Umowy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oraz wytworzone przez Wykonawcę na potrzeby realizacji Umowy.</w:t>
      </w:r>
    </w:p>
    <w:p w:rsidR="008C58D6" w:rsidRPr="001215F8" w:rsidRDefault="008C58D6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bCs/>
          <w:color w:val="000000"/>
          <w:sz w:val="20"/>
          <w:szCs w:val="20"/>
        </w:rPr>
      </w:pPr>
    </w:p>
    <w:p w:rsidR="00FD7A8A" w:rsidRPr="001215F8" w:rsidRDefault="00FD7A8A" w:rsidP="009F04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§2</w:t>
      </w:r>
    </w:p>
    <w:p w:rsidR="00FD7A8A" w:rsidRPr="001215F8" w:rsidRDefault="00FD7A8A" w:rsidP="009F04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[Przedmiot </w:t>
      </w:r>
      <w:r w:rsidR="005A62B3">
        <w:rPr>
          <w:rFonts w:ascii="Verdana" w:hAnsi="Verdana" w:cs="Tahoma"/>
          <w:b/>
          <w:bCs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mowy]</w:t>
      </w:r>
    </w:p>
    <w:p w:rsidR="008C58D6" w:rsidRPr="001215F8" w:rsidRDefault="00FD7A8A" w:rsidP="001215F8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Przedmiotem Umowy jest wdrożenie, uruchomienie, utrzymanie, asysta techniczna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oraz rozwój Systemu w ramach Projektu Karty Mieszkańca 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(KM).</w:t>
      </w:r>
    </w:p>
    <w:p w:rsidR="008C58D6" w:rsidRPr="001215F8" w:rsidRDefault="00FD7A8A" w:rsidP="001215F8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Umowa realizowana będzie w następujących etapach:</w:t>
      </w:r>
    </w:p>
    <w:p w:rsidR="008C58D6" w:rsidRPr="001215F8" w:rsidRDefault="00FD7A8A" w:rsidP="001215F8">
      <w:pPr>
        <w:pStyle w:val="Akapitzlist"/>
        <w:numPr>
          <w:ilvl w:val="0"/>
          <w:numId w:val="3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Etap I:</w:t>
      </w:r>
    </w:p>
    <w:p w:rsidR="008C58D6" w:rsidRPr="001215F8" w:rsidRDefault="00FD7A8A" w:rsidP="001215F8">
      <w:pPr>
        <w:pStyle w:val="Akapitzlist"/>
        <w:numPr>
          <w:ilvl w:val="0"/>
          <w:numId w:val="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przygotowanie środowiska serwerowego i instalacja na nim Systemu;</w:t>
      </w:r>
    </w:p>
    <w:p w:rsidR="008C58D6" w:rsidRPr="001215F8" w:rsidRDefault="00FD7A8A" w:rsidP="001215F8">
      <w:pPr>
        <w:pStyle w:val="Akapitzlist"/>
        <w:numPr>
          <w:ilvl w:val="0"/>
          <w:numId w:val="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konfiguracje Systemu pod założony model projektu KM;</w:t>
      </w:r>
    </w:p>
    <w:p w:rsidR="008C58D6" w:rsidRPr="001215F8" w:rsidRDefault="00FD7A8A" w:rsidP="001215F8">
      <w:pPr>
        <w:pStyle w:val="Akapitzlist"/>
        <w:numPr>
          <w:ilvl w:val="0"/>
          <w:numId w:val="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dostosowanie szaty graficznej portalu KM na podstawie otrzymanych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od</w:t>
      </w:r>
      <w:r w:rsidR="009F0455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Zamawiającego materiałów graficznych;</w:t>
      </w:r>
    </w:p>
    <w:p w:rsidR="008C58D6" w:rsidRPr="00D6454F" w:rsidRDefault="00FD7A8A" w:rsidP="00D6454F">
      <w:pPr>
        <w:pStyle w:val="Akapitzlist"/>
        <w:numPr>
          <w:ilvl w:val="0"/>
          <w:numId w:val="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testy Wersji Beta Systemu</w:t>
      </w:r>
      <w:r w:rsidR="00D6454F">
        <w:rPr>
          <w:rFonts w:ascii="Verdana" w:hAnsi="Verdana" w:cs="Tahoma"/>
          <w:color w:val="000000"/>
          <w:sz w:val="20"/>
          <w:szCs w:val="20"/>
        </w:rPr>
        <w:t xml:space="preserve">, w tym </w:t>
      </w:r>
      <w:r w:rsidR="00D6454F" w:rsidRPr="00D6454F">
        <w:rPr>
          <w:rFonts w:ascii="Verdana" w:hAnsi="Verdana" w:cs="Arial"/>
          <w:color w:val="000000" w:themeColor="text1"/>
          <w:sz w:val="20"/>
          <w:szCs w:val="20"/>
        </w:rPr>
        <w:t>aplikacji mobiln</w:t>
      </w:r>
      <w:r w:rsidR="00D6454F">
        <w:rPr>
          <w:rFonts w:ascii="Verdana" w:hAnsi="Verdana" w:cs="Arial"/>
          <w:color w:val="000000" w:themeColor="text1"/>
          <w:sz w:val="20"/>
          <w:szCs w:val="20"/>
        </w:rPr>
        <w:t>ych</w:t>
      </w:r>
      <w:r w:rsidRPr="00D6454F">
        <w:rPr>
          <w:rFonts w:ascii="Verdana" w:hAnsi="Verdana" w:cs="Tahoma"/>
          <w:color w:val="000000"/>
          <w:sz w:val="20"/>
          <w:szCs w:val="20"/>
        </w:rPr>
        <w:t>;</w:t>
      </w:r>
    </w:p>
    <w:p w:rsidR="008C58D6" w:rsidRPr="001215F8" w:rsidRDefault="00FD7A8A" w:rsidP="001215F8">
      <w:pPr>
        <w:pStyle w:val="Akapitzlist"/>
        <w:numPr>
          <w:ilvl w:val="0"/>
          <w:numId w:val="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lastRenderedPageBreak/>
        <w:t>przygotowanie aplikacji mobilnej sprawdzającej „Weryfikator”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</w:t>
      </w:r>
      <w:r w:rsidR="002123B9" w:rsidRPr="001215F8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współpracy z Systemem i udostępnienie jej jako bezpłatnej w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sklepie Google Play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i </w:t>
      </w:r>
      <w:proofErr w:type="spellStart"/>
      <w:r w:rsidR="008C58D6" w:rsidRPr="001215F8">
        <w:rPr>
          <w:rFonts w:ascii="Verdana" w:hAnsi="Verdana" w:cs="Tahoma"/>
          <w:color w:val="000000"/>
          <w:sz w:val="20"/>
          <w:szCs w:val="20"/>
        </w:rPr>
        <w:t>App</w:t>
      </w:r>
      <w:proofErr w:type="spellEnd"/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="008C58D6" w:rsidRPr="001215F8">
        <w:rPr>
          <w:rFonts w:ascii="Verdana" w:hAnsi="Verdana" w:cs="Tahoma"/>
          <w:color w:val="000000"/>
          <w:sz w:val="20"/>
          <w:szCs w:val="20"/>
        </w:rPr>
        <w:t>Store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 xml:space="preserve">, a 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w </w:t>
      </w:r>
      <w:r w:rsidRPr="001215F8">
        <w:rPr>
          <w:rFonts w:ascii="Verdana" w:hAnsi="Verdana" w:cs="Tahoma"/>
          <w:color w:val="000000"/>
          <w:sz w:val="20"/>
          <w:szCs w:val="20"/>
        </w:rPr>
        <w:t>przypadku braku takiej możliwości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udostępnienie Zamawiającemu plików wykonywalnych aplikacji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</w:t>
      </w:r>
      <w:r w:rsidR="002123B9" w:rsidRPr="001215F8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udzielenie nieograniczonej terytorialnie licencji na jej używanie i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dalszą dystrybucję w okresie obowiązywania </w:t>
      </w:r>
      <w:r w:rsidR="00A03906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mowy;</w:t>
      </w:r>
    </w:p>
    <w:p w:rsidR="008C58D6" w:rsidRPr="001215F8" w:rsidRDefault="00FD7A8A" w:rsidP="001215F8">
      <w:pPr>
        <w:pStyle w:val="Akapitzlist"/>
        <w:numPr>
          <w:ilvl w:val="0"/>
          <w:numId w:val="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przygotowanie wstępnej wersji aplikacji mieszkańca;</w:t>
      </w:r>
    </w:p>
    <w:p w:rsidR="00D6454F" w:rsidRDefault="00FD7A8A" w:rsidP="00D6454F">
      <w:pPr>
        <w:pStyle w:val="Akapitzlist"/>
        <w:numPr>
          <w:ilvl w:val="0"/>
          <w:numId w:val="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przekazanie Zamawiającemu </w:t>
      </w:r>
      <w:r w:rsidR="00A03906">
        <w:rPr>
          <w:rFonts w:ascii="Verdana" w:hAnsi="Verdana" w:cs="Tahoma"/>
          <w:color w:val="000000"/>
          <w:sz w:val="20"/>
          <w:szCs w:val="20"/>
        </w:rPr>
        <w:t xml:space="preserve">oraz zgłoszonym użytkownikom </w:t>
      </w:r>
      <w:r w:rsidRPr="001215F8">
        <w:rPr>
          <w:rFonts w:ascii="Verdana" w:hAnsi="Verdana" w:cs="Tahoma"/>
          <w:color w:val="000000"/>
          <w:sz w:val="20"/>
          <w:szCs w:val="20"/>
        </w:rPr>
        <w:t>- indywidualnego loginu i hasła dostępu</w:t>
      </w:r>
      <w:r w:rsidR="008C58D6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umożliwiającego korzystanie z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Systemu i zarządzanie nim przez</w:t>
      </w:r>
      <w:r w:rsidR="002123B9" w:rsidRPr="001215F8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Operatora</w:t>
      </w:r>
      <w:r w:rsidR="00A03906">
        <w:rPr>
          <w:rFonts w:ascii="Verdana" w:hAnsi="Verdana" w:cs="Tahoma"/>
          <w:color w:val="000000"/>
          <w:sz w:val="20"/>
          <w:szCs w:val="20"/>
        </w:rPr>
        <w:t>;</w:t>
      </w:r>
    </w:p>
    <w:p w:rsidR="00D6454F" w:rsidRPr="00D6454F" w:rsidRDefault="00D6454F" w:rsidP="00D6454F">
      <w:pPr>
        <w:pStyle w:val="Akapitzlist"/>
        <w:numPr>
          <w:ilvl w:val="0"/>
          <w:numId w:val="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D6454F">
        <w:rPr>
          <w:rFonts w:ascii="Verdana" w:hAnsi="Verdana" w:cs="Arial"/>
          <w:color w:val="000000" w:themeColor="text1"/>
          <w:sz w:val="20"/>
          <w:szCs w:val="20"/>
        </w:rPr>
        <w:t>szkolenie personelu wskazanego przez Zamawiającego z obsługi systemu (w zakresie nadawania uprawnień do karty i weryfikacji składanych dokumentów),</w:t>
      </w:r>
    </w:p>
    <w:p w:rsidR="00D6454F" w:rsidRDefault="00A03906" w:rsidP="00D6454F">
      <w:pPr>
        <w:pStyle w:val="Akapitzlist"/>
        <w:numPr>
          <w:ilvl w:val="0"/>
          <w:numId w:val="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A03906">
        <w:rPr>
          <w:rFonts w:ascii="Verdana" w:hAnsi="Verdana" w:cs="Tahoma"/>
          <w:color w:val="000000"/>
          <w:sz w:val="20"/>
          <w:szCs w:val="20"/>
        </w:rPr>
        <w:t>uruchomienie środowiska do backupu danych;</w:t>
      </w:r>
    </w:p>
    <w:p w:rsidR="00D6454F" w:rsidRPr="00D6454F" w:rsidRDefault="00D6454F" w:rsidP="00D6454F">
      <w:pPr>
        <w:pStyle w:val="Akapitzlist"/>
        <w:numPr>
          <w:ilvl w:val="0"/>
          <w:numId w:val="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D6454F">
        <w:rPr>
          <w:rFonts w:ascii="Verdana" w:hAnsi="Verdana" w:cs="Arial"/>
          <w:color w:val="000000" w:themeColor="text1"/>
          <w:sz w:val="20"/>
          <w:szCs w:val="20"/>
        </w:rPr>
        <w:t>przedstawienie do akceptacji Zamawiającego wizualizacji/koncepcji graficznej rozwiązań informatycznych</w:t>
      </w:r>
      <w:r>
        <w:rPr>
          <w:rFonts w:ascii="Verdana" w:hAnsi="Verdana" w:cs="Arial"/>
          <w:color w:val="000000" w:themeColor="text1"/>
          <w:sz w:val="20"/>
          <w:szCs w:val="20"/>
        </w:rPr>
        <w:t>;</w:t>
      </w:r>
    </w:p>
    <w:p w:rsidR="00D6454F" w:rsidRPr="00D6454F" w:rsidRDefault="00D6454F" w:rsidP="00D6454F">
      <w:pPr>
        <w:pStyle w:val="Akapitzlist"/>
        <w:numPr>
          <w:ilvl w:val="0"/>
          <w:numId w:val="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D6454F">
        <w:rPr>
          <w:rFonts w:ascii="Verdana" w:hAnsi="Verdana" w:cs="Arial"/>
          <w:color w:val="000000" w:themeColor="text1"/>
          <w:sz w:val="20"/>
          <w:szCs w:val="20"/>
        </w:rPr>
        <w:t xml:space="preserve">przygotowanie i dostarczenie pakietu </w:t>
      </w:r>
      <w:r>
        <w:rPr>
          <w:rFonts w:ascii="Verdana" w:hAnsi="Verdana" w:cs="Arial"/>
          <w:color w:val="000000" w:themeColor="text1"/>
          <w:sz w:val="20"/>
          <w:szCs w:val="20"/>
        </w:rPr>
        <w:t>5</w:t>
      </w:r>
      <w:r w:rsidRPr="00D6454F">
        <w:rPr>
          <w:rFonts w:ascii="Verdana" w:hAnsi="Verdana" w:cs="Arial"/>
          <w:color w:val="000000" w:themeColor="text1"/>
          <w:sz w:val="20"/>
          <w:szCs w:val="20"/>
        </w:rPr>
        <w:t xml:space="preserve"> 000 szt. kart plastikowych umożliwiających uczestnictwo w programie.</w:t>
      </w:r>
    </w:p>
    <w:p w:rsidR="008C58D6" w:rsidRPr="001215F8" w:rsidRDefault="00FD7A8A" w:rsidP="001215F8">
      <w:pPr>
        <w:pStyle w:val="Akapitzlist"/>
        <w:numPr>
          <w:ilvl w:val="0"/>
          <w:numId w:val="3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Etap II</w:t>
      </w:r>
    </w:p>
    <w:p w:rsidR="00D6454F" w:rsidRPr="00D6454F" w:rsidRDefault="00D6454F" w:rsidP="00D6454F">
      <w:pPr>
        <w:pStyle w:val="Akapitzlist"/>
        <w:numPr>
          <w:ilvl w:val="0"/>
          <w:numId w:val="5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D6454F">
        <w:rPr>
          <w:rFonts w:ascii="Verdana" w:hAnsi="Verdana" w:cs="Arial"/>
          <w:color w:val="000000" w:themeColor="text1"/>
          <w:sz w:val="20"/>
          <w:szCs w:val="20"/>
        </w:rPr>
        <w:t>analiza możliwości połączenia systemu z systemami działającymi w</w:t>
      </w:r>
      <w:r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D6454F">
        <w:rPr>
          <w:rFonts w:ascii="Verdana" w:hAnsi="Verdana" w:cs="Arial"/>
          <w:color w:val="000000" w:themeColor="text1"/>
          <w:sz w:val="20"/>
          <w:szCs w:val="20"/>
        </w:rPr>
        <w:t>Mieście, jednostkach budżetowych Miasta, spółkach miejskich (np.</w:t>
      </w:r>
      <w:r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D6454F">
        <w:rPr>
          <w:rFonts w:ascii="Verdana" w:hAnsi="Verdana" w:cs="Arial"/>
          <w:color w:val="000000" w:themeColor="text1"/>
          <w:sz w:val="20"/>
          <w:szCs w:val="20"/>
        </w:rPr>
        <w:t>system sprzedaży biletów do kina lub na basen, wypożyczalnia rowerów, system biblioteczny, system rezerwacji kortów, integracja z</w:t>
      </w:r>
      <w:r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D6454F">
        <w:rPr>
          <w:rFonts w:ascii="Verdana" w:hAnsi="Verdana" w:cs="Arial"/>
          <w:color w:val="000000" w:themeColor="text1"/>
          <w:sz w:val="20"/>
          <w:szCs w:val="20"/>
        </w:rPr>
        <w:t>budżetem obywatelskim, dynamiczna informacja pasażerska – kiedyprzyjedzie.pl</w:t>
      </w:r>
      <w:r>
        <w:rPr>
          <w:rFonts w:ascii="Verdana" w:hAnsi="Verdana" w:cs="Arial"/>
          <w:color w:val="000000" w:themeColor="text1"/>
          <w:sz w:val="20"/>
          <w:szCs w:val="20"/>
        </w:rPr>
        <w:t>, portal multimodalny</w:t>
      </w:r>
      <w:r w:rsidRPr="00D6454F">
        <w:rPr>
          <w:rFonts w:ascii="Verdana" w:hAnsi="Verdana" w:cs="Arial"/>
          <w:color w:val="000000" w:themeColor="text1"/>
          <w:sz w:val="20"/>
          <w:szCs w:val="20"/>
        </w:rPr>
        <w:t>),</w:t>
      </w:r>
    </w:p>
    <w:p w:rsidR="00D6454F" w:rsidRPr="00D6454F" w:rsidRDefault="00D6454F" w:rsidP="00D6454F">
      <w:pPr>
        <w:pStyle w:val="Akapitzlist"/>
        <w:numPr>
          <w:ilvl w:val="0"/>
          <w:numId w:val="5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D6454F">
        <w:rPr>
          <w:rFonts w:ascii="Verdana" w:hAnsi="Verdana" w:cs="Arial"/>
          <w:color w:val="000000" w:themeColor="text1"/>
          <w:sz w:val="20"/>
          <w:szCs w:val="20"/>
        </w:rPr>
        <w:t>zebranie uwag od użytkowników i Zamawiającego,</w:t>
      </w:r>
    </w:p>
    <w:p w:rsidR="00D6454F" w:rsidRDefault="00FD7A8A" w:rsidP="00D6454F">
      <w:pPr>
        <w:pStyle w:val="Akapitzlist"/>
        <w:numPr>
          <w:ilvl w:val="0"/>
          <w:numId w:val="5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D6454F">
        <w:rPr>
          <w:rFonts w:ascii="Verdana" w:hAnsi="Verdana" w:cs="Tahoma"/>
          <w:color w:val="000000"/>
          <w:sz w:val="20"/>
          <w:szCs w:val="20"/>
        </w:rPr>
        <w:t>konfiguracja Produkcyjnej Wersji Systemu na podstawie uwag</w:t>
      </w:r>
      <w:r w:rsidR="008C58D6" w:rsidRPr="00D6454F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D6454F">
        <w:rPr>
          <w:rFonts w:ascii="Verdana" w:hAnsi="Verdana" w:cs="Tahoma"/>
          <w:color w:val="000000"/>
          <w:sz w:val="20"/>
          <w:szCs w:val="20"/>
        </w:rPr>
        <w:t>i</w:t>
      </w:r>
      <w:r w:rsidR="002123B9" w:rsidRPr="00D6454F">
        <w:rPr>
          <w:rFonts w:ascii="Verdana" w:hAnsi="Verdana" w:cs="Tahoma"/>
          <w:color w:val="000000"/>
          <w:sz w:val="20"/>
          <w:szCs w:val="20"/>
        </w:rPr>
        <w:t> </w:t>
      </w:r>
      <w:r w:rsidRPr="00D6454F">
        <w:rPr>
          <w:rFonts w:ascii="Verdana" w:hAnsi="Verdana" w:cs="Tahoma"/>
          <w:color w:val="000000"/>
          <w:sz w:val="20"/>
          <w:szCs w:val="20"/>
        </w:rPr>
        <w:t>wskazówek zebranych od Zamawiającego</w:t>
      </w:r>
      <w:r w:rsidR="00D6454F" w:rsidRPr="00D6454F">
        <w:rPr>
          <w:rFonts w:ascii="Verdana" w:hAnsi="Verdana" w:cs="Tahoma"/>
          <w:color w:val="000000"/>
          <w:sz w:val="20"/>
          <w:szCs w:val="20"/>
        </w:rPr>
        <w:t xml:space="preserve"> (w tym połączenie systemu z</w:t>
      </w:r>
      <w:r w:rsidR="00D6454F">
        <w:rPr>
          <w:rFonts w:ascii="Verdana" w:hAnsi="Verdana" w:cs="Tahoma"/>
          <w:color w:val="000000"/>
          <w:sz w:val="20"/>
          <w:szCs w:val="20"/>
        </w:rPr>
        <w:t> </w:t>
      </w:r>
      <w:r w:rsidR="00D6454F" w:rsidRPr="00D6454F">
        <w:rPr>
          <w:rFonts w:ascii="Verdana" w:hAnsi="Verdana" w:cs="Tahoma"/>
          <w:color w:val="000000"/>
          <w:sz w:val="20"/>
          <w:szCs w:val="20"/>
        </w:rPr>
        <w:t>systemami o których mowa w lit a) powy</w:t>
      </w:r>
      <w:r w:rsidR="00D6454F">
        <w:rPr>
          <w:rFonts w:ascii="Verdana" w:hAnsi="Verdana" w:cs="Tahoma"/>
          <w:color w:val="000000"/>
          <w:sz w:val="20"/>
          <w:szCs w:val="20"/>
        </w:rPr>
        <w:t>ż</w:t>
      </w:r>
      <w:r w:rsidR="00D6454F" w:rsidRPr="00D6454F">
        <w:rPr>
          <w:rFonts w:ascii="Verdana" w:hAnsi="Verdana" w:cs="Tahoma"/>
          <w:color w:val="000000"/>
          <w:sz w:val="20"/>
          <w:szCs w:val="20"/>
        </w:rPr>
        <w:t>ej)</w:t>
      </w:r>
      <w:r w:rsidRPr="00D6454F">
        <w:rPr>
          <w:rFonts w:ascii="Verdana" w:hAnsi="Verdana" w:cs="Tahoma"/>
          <w:color w:val="000000"/>
          <w:sz w:val="20"/>
          <w:szCs w:val="20"/>
        </w:rPr>
        <w:t xml:space="preserve"> w odniesieniu do Wersji</w:t>
      </w:r>
      <w:r w:rsidR="008C58D6" w:rsidRPr="00D6454F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D6454F">
        <w:rPr>
          <w:rFonts w:ascii="Verdana" w:hAnsi="Verdana" w:cs="Tahoma"/>
          <w:color w:val="000000"/>
          <w:sz w:val="20"/>
          <w:szCs w:val="20"/>
        </w:rPr>
        <w:t>Beta Systemu;</w:t>
      </w:r>
    </w:p>
    <w:p w:rsidR="00D6454F" w:rsidRPr="00D6454F" w:rsidRDefault="00D6454F" w:rsidP="00D6454F">
      <w:pPr>
        <w:pStyle w:val="Akapitzlist"/>
        <w:numPr>
          <w:ilvl w:val="0"/>
          <w:numId w:val="5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D6454F">
        <w:rPr>
          <w:rFonts w:ascii="Verdana" w:hAnsi="Verdana" w:cs="Arial"/>
          <w:color w:val="000000" w:themeColor="text1"/>
          <w:sz w:val="20"/>
          <w:szCs w:val="20"/>
        </w:rPr>
        <w:t>testy wersji produkcyjnej Systemu, w tym aplikacji mobilnej,</w:t>
      </w:r>
    </w:p>
    <w:p w:rsidR="008C58D6" w:rsidRPr="001215F8" w:rsidRDefault="00FD7A8A" w:rsidP="001215F8">
      <w:pPr>
        <w:pStyle w:val="Akapitzlist"/>
        <w:numPr>
          <w:ilvl w:val="0"/>
          <w:numId w:val="5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uruchomienie </w:t>
      </w:r>
      <w:r w:rsidR="00A03906">
        <w:rPr>
          <w:rFonts w:ascii="Verdana" w:hAnsi="Verdana" w:cs="Tahoma"/>
          <w:color w:val="000000"/>
          <w:sz w:val="20"/>
          <w:szCs w:val="20"/>
        </w:rPr>
        <w:t xml:space="preserve">Produkcyjnej Wersji </w:t>
      </w:r>
      <w:r w:rsidRPr="001215F8">
        <w:rPr>
          <w:rFonts w:ascii="Verdana" w:hAnsi="Verdana" w:cs="Tahoma"/>
          <w:color w:val="000000"/>
          <w:sz w:val="20"/>
          <w:szCs w:val="20"/>
        </w:rPr>
        <w:t>Systemu;</w:t>
      </w:r>
    </w:p>
    <w:p w:rsidR="00FD7A8A" w:rsidRPr="001215F8" w:rsidRDefault="00FD7A8A" w:rsidP="001215F8">
      <w:pPr>
        <w:pStyle w:val="Akapitzlist"/>
        <w:numPr>
          <w:ilvl w:val="0"/>
          <w:numId w:val="5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udostępnienie ostatecznej wersji aplikacji mieszkańca w sklepie Google</w:t>
      </w:r>
      <w:r w:rsidR="002123B9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Play do pobrania i bezpłatnego użytkowania przez Użytkowników</w:t>
      </w:r>
      <w:r w:rsidR="002123B9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systemu, a przypadku braku takiej możliwości udostępnienie</w:t>
      </w:r>
      <w:r w:rsidR="002123B9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Zamawiającemu plików wykonywalnych aplikacji i udzielenie</w:t>
      </w:r>
      <w:r w:rsidR="002123B9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nieograniczonej terytorialnie licencji na jej używanie i dalszą</w:t>
      </w:r>
      <w:r w:rsidR="002123B9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dystrybucję w okresie obowiązywania </w:t>
      </w:r>
      <w:r w:rsidR="005A62B3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mowy;</w:t>
      </w:r>
    </w:p>
    <w:p w:rsidR="00A03906" w:rsidRDefault="00FD7A8A" w:rsidP="001215F8">
      <w:pPr>
        <w:pStyle w:val="Akapitzlist"/>
        <w:numPr>
          <w:ilvl w:val="0"/>
          <w:numId w:val="5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A03906">
        <w:rPr>
          <w:rFonts w:ascii="Verdana" w:hAnsi="Verdana" w:cs="Tahoma"/>
          <w:color w:val="000000"/>
          <w:sz w:val="20"/>
          <w:szCs w:val="20"/>
        </w:rPr>
        <w:lastRenderedPageBreak/>
        <w:t xml:space="preserve">szkolenie personelu Zamawiającego z obsługi Systemu </w:t>
      </w:r>
    </w:p>
    <w:p w:rsidR="00D6454F" w:rsidRPr="00D6454F" w:rsidRDefault="00FD7A8A" w:rsidP="00D6454F">
      <w:pPr>
        <w:pStyle w:val="Akapitzlist"/>
        <w:numPr>
          <w:ilvl w:val="0"/>
          <w:numId w:val="5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A03906">
        <w:rPr>
          <w:rFonts w:ascii="Verdana" w:hAnsi="Verdana" w:cs="Tahoma"/>
          <w:color w:val="000000"/>
          <w:sz w:val="20"/>
          <w:szCs w:val="20"/>
        </w:rPr>
        <w:t xml:space="preserve">Przekazanie Operatorowi instrukcji administracji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A03906">
        <w:rPr>
          <w:rFonts w:ascii="Verdana" w:hAnsi="Verdana" w:cs="Tahoma"/>
          <w:color w:val="000000"/>
          <w:sz w:val="20"/>
          <w:szCs w:val="20"/>
        </w:rPr>
        <w:t>ystemem oraz</w:t>
      </w:r>
      <w:r w:rsidR="005A62B3">
        <w:rPr>
          <w:rFonts w:ascii="Verdana" w:hAnsi="Verdana" w:cs="Tahoma"/>
          <w:color w:val="000000"/>
          <w:sz w:val="20"/>
          <w:szCs w:val="20"/>
        </w:rPr>
        <w:t> </w:t>
      </w:r>
      <w:r w:rsidRPr="00A03906">
        <w:rPr>
          <w:rFonts w:ascii="Verdana" w:hAnsi="Verdana" w:cs="Tahoma"/>
          <w:color w:val="000000"/>
          <w:sz w:val="20"/>
          <w:szCs w:val="20"/>
        </w:rPr>
        <w:t xml:space="preserve">instrukcji obsługi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A03906">
        <w:rPr>
          <w:rFonts w:ascii="Verdana" w:hAnsi="Verdana" w:cs="Tahoma"/>
          <w:color w:val="000000"/>
          <w:sz w:val="20"/>
          <w:szCs w:val="20"/>
        </w:rPr>
        <w:t>ystemu</w:t>
      </w:r>
      <w:r w:rsidR="00A03906">
        <w:rPr>
          <w:rFonts w:ascii="Verdana" w:hAnsi="Verdana" w:cs="Tahoma"/>
          <w:color w:val="000000"/>
          <w:sz w:val="20"/>
          <w:szCs w:val="20"/>
        </w:rPr>
        <w:t xml:space="preserve"> z</w:t>
      </w:r>
      <w:r w:rsidRPr="00A03906">
        <w:rPr>
          <w:rFonts w:ascii="Verdana" w:hAnsi="Verdana" w:cs="Tahoma"/>
          <w:color w:val="000000"/>
          <w:sz w:val="20"/>
          <w:szCs w:val="20"/>
        </w:rPr>
        <w:t xml:space="preserve"> zakresem dostosowanym dla</w:t>
      </w:r>
      <w:r w:rsidR="005A62B3">
        <w:rPr>
          <w:rFonts w:ascii="Verdana" w:hAnsi="Verdana" w:cs="Tahoma"/>
          <w:color w:val="000000"/>
          <w:sz w:val="20"/>
          <w:szCs w:val="20"/>
        </w:rPr>
        <w:t> </w:t>
      </w:r>
      <w:r w:rsidRPr="00A03906">
        <w:rPr>
          <w:rFonts w:ascii="Verdana" w:hAnsi="Verdana" w:cs="Tahoma"/>
          <w:color w:val="000000"/>
          <w:sz w:val="20"/>
          <w:szCs w:val="20"/>
        </w:rPr>
        <w:t>Administratorów niższego szczebla oraz Partnerów.</w:t>
      </w:r>
    </w:p>
    <w:p w:rsidR="001215F8" w:rsidRPr="001215F8" w:rsidRDefault="00FD7A8A" w:rsidP="001215F8">
      <w:pPr>
        <w:pStyle w:val="Akapitzlist"/>
        <w:numPr>
          <w:ilvl w:val="0"/>
          <w:numId w:val="3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Etap III</w:t>
      </w:r>
    </w:p>
    <w:p w:rsidR="001215F8" w:rsidRPr="001215F8" w:rsidRDefault="00FD7A8A" w:rsidP="001215F8">
      <w:pPr>
        <w:pStyle w:val="Akapitzlist"/>
        <w:numPr>
          <w:ilvl w:val="0"/>
          <w:numId w:val="6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utrzymanie Systemu, w tym zapewnienie aktualizacji Systemu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niezbędnych dla jego prawidłowego działania;</w:t>
      </w:r>
    </w:p>
    <w:p w:rsidR="005A62B3" w:rsidRPr="00D6454F" w:rsidRDefault="00FD7A8A" w:rsidP="005A62B3">
      <w:pPr>
        <w:pStyle w:val="Akapitzlist"/>
        <w:numPr>
          <w:ilvl w:val="0"/>
          <w:numId w:val="6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świadczenie usług asysty.</w:t>
      </w:r>
    </w:p>
    <w:p w:rsidR="001215F8" w:rsidRPr="001215F8" w:rsidRDefault="00FD7A8A" w:rsidP="001215F8">
      <w:pPr>
        <w:pStyle w:val="Akapitzlist"/>
        <w:numPr>
          <w:ilvl w:val="0"/>
          <w:numId w:val="2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Warunkiem rozpoczęcia przez Wykonawcę realizacji kolejnego Etapu </w:t>
      </w:r>
      <w:r w:rsidR="005A62B3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jest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protokolarny odbiór poprzedniego Etapu przez Zamawiającego.</w:t>
      </w:r>
    </w:p>
    <w:p w:rsidR="001215F8" w:rsidRPr="001215F8" w:rsidRDefault="00FD7A8A" w:rsidP="001215F8">
      <w:pPr>
        <w:pStyle w:val="Akapitzlist"/>
        <w:numPr>
          <w:ilvl w:val="0"/>
          <w:numId w:val="2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Szczegółowe ustalenia dotyczące: sposobu wdrożenia, dostosowania i utrzymania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Systemu, w tym w szczególności opis wymagań technicznych oraz funkcjonalności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został wykazany w opisie przedmiotu zamówienia stanowiącym załącznik nr 1 oraz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ofercie wykonawcy stanowiącej załącznik nr 2.</w:t>
      </w:r>
    </w:p>
    <w:p w:rsidR="001215F8" w:rsidRPr="001215F8" w:rsidRDefault="00FD7A8A" w:rsidP="001215F8">
      <w:pPr>
        <w:pStyle w:val="Akapitzlist"/>
        <w:numPr>
          <w:ilvl w:val="0"/>
          <w:numId w:val="2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odpowiada na zasadzie ryzyka za wdrożenie i działanie Systemu przez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cały okres obowiązywania Umowy.</w:t>
      </w:r>
    </w:p>
    <w:p w:rsidR="001215F8" w:rsidRPr="001215F8" w:rsidRDefault="00FD7A8A" w:rsidP="001215F8">
      <w:pPr>
        <w:pStyle w:val="Akapitzlist"/>
        <w:numPr>
          <w:ilvl w:val="0"/>
          <w:numId w:val="2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 przypadku przekroczenia terminów realizacji Umowy, w tym terminów realizacji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poszczególnych Etapów, Zamawiający będzie miał prawo skorzystać z uprawnień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wynikających z Umowy, a w szczególności Zamawiający naliczy kary umowne i może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być uprawniony do odstąpienia od Umowy. Jeżeli opóźnienie wynika z okoliczności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leżących po stronie Wykonawcy, Wykonawca będzie zobowiązany do wykonywania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ewentualnych dodatkowych prac wynikających z opóźnienia, jakie się okażą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niezbędne do realizacji Umowy.</w:t>
      </w:r>
    </w:p>
    <w:p w:rsidR="00FD7A8A" w:rsidRPr="001215F8" w:rsidRDefault="00FD7A8A" w:rsidP="001215F8">
      <w:pPr>
        <w:pStyle w:val="Akapitzlist"/>
        <w:numPr>
          <w:ilvl w:val="0"/>
          <w:numId w:val="2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oświadcza, iż serwery, z pomocą których będą świadczone usługi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znajdują się w …………………………. .</w:t>
      </w:r>
    </w:p>
    <w:p w:rsidR="001215F8" w:rsidRP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FD7A8A" w:rsidRPr="001215F8" w:rsidRDefault="00FD7A8A" w:rsidP="00A039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§3</w:t>
      </w:r>
    </w:p>
    <w:p w:rsidR="00FD7A8A" w:rsidRPr="001215F8" w:rsidRDefault="00FD7A8A" w:rsidP="00A039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[Utrzymanie Systemu]</w:t>
      </w:r>
    </w:p>
    <w:p w:rsidR="001215F8" w:rsidRPr="001215F8" w:rsidRDefault="00FD7A8A" w:rsidP="001215F8">
      <w:pPr>
        <w:pStyle w:val="Akapitzlist"/>
        <w:numPr>
          <w:ilvl w:val="0"/>
          <w:numId w:val="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Usługa 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Utrzymania Systemu </w:t>
      </w:r>
      <w:r w:rsidRPr="001215F8">
        <w:rPr>
          <w:rFonts w:ascii="Verdana" w:hAnsi="Verdana" w:cs="Tahoma"/>
          <w:color w:val="000000"/>
          <w:sz w:val="20"/>
          <w:szCs w:val="20"/>
        </w:rPr>
        <w:t>polega na zapewnieniu Zamawiającemu, Partnerom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oraz Użytkownikom Karty Mieszkańca ciągłości działania Systemu obejmującej całość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funkcjonalności i sposobów działania Systemu przez okres trwania </w:t>
      </w:r>
      <w:r w:rsidR="005A62B3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mowy.</w:t>
      </w:r>
    </w:p>
    <w:p w:rsidR="00A03906" w:rsidRDefault="00FD7A8A" w:rsidP="001215F8">
      <w:pPr>
        <w:pStyle w:val="Akapitzlist"/>
        <w:numPr>
          <w:ilvl w:val="0"/>
          <w:numId w:val="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 ramach 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Utrzymania </w:t>
      </w:r>
      <w:r w:rsidR="005A62B3">
        <w:rPr>
          <w:rFonts w:ascii="Verdana" w:hAnsi="Verdana" w:cs="Tahoma"/>
          <w:b/>
          <w:bCs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ystemu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Wykonawca zobowiązuje się do przedsięwzięcia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stosowanych powszechnie na rynku środków technicznych odpowiednich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utrzymania dostępności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ystemu, zabezpieczenia danych wprowadzonych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ystemu przed utratą i kradzieżą, jak również usuwania wszelkich awarii oraz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nieprawidłowości w działaniu Systemu leżących po stronie Wykonawcy.</w:t>
      </w:r>
    </w:p>
    <w:p w:rsidR="00FD7A8A" w:rsidRPr="001215F8" w:rsidRDefault="00FD7A8A" w:rsidP="001215F8">
      <w:pPr>
        <w:pStyle w:val="Akapitzlist"/>
        <w:numPr>
          <w:ilvl w:val="0"/>
          <w:numId w:val="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Dane Zamawiającego, w tym powierzone do przetwarzania dane osobowe będą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przechowywane na serwerach zlokalizowanych w Polsce lub innym kraju UE.</w:t>
      </w:r>
    </w:p>
    <w:p w:rsidR="001215F8" w:rsidRP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FD7A8A" w:rsidRPr="001215F8" w:rsidRDefault="00FD7A8A" w:rsidP="00A039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§4</w:t>
      </w:r>
    </w:p>
    <w:p w:rsidR="00FD7A8A" w:rsidRPr="001215F8" w:rsidRDefault="00FD7A8A" w:rsidP="00A039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[Zgłaszanie Awarii, Zdalna Asysta]</w:t>
      </w:r>
    </w:p>
    <w:p w:rsidR="001215F8" w:rsidRPr="001215F8" w:rsidRDefault="00FD7A8A" w:rsidP="001215F8">
      <w:pPr>
        <w:pStyle w:val="Akapitzlis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Usługa 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Zdalnej Asysty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zakłada wykorzystanie linii telefonicznej lub poczty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elektronicznej przeznaczonej do rozwiązywania problemów Operatora karty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związanych z użytkowaniem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ystemu. Linia pozostaje do dyspozycji Operatora od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poniedziałku do piątku od 8:00 do 16:00, z wyjątkiem świąt i dni ustawowo wolnych.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Wykonawca pomoże rozwiązać Zamawiającemu problemy wynikające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ewentualnych nieprawidłowości działania Operatora, udzielając odpowiedzi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natychmiastowych, bądź w </w:t>
      </w:r>
      <w:r w:rsidR="00A03906" w:rsidRPr="001215F8">
        <w:rPr>
          <w:rFonts w:ascii="Verdana" w:hAnsi="Verdana" w:cs="Tahoma"/>
          <w:color w:val="000000"/>
          <w:sz w:val="20"/>
          <w:szCs w:val="20"/>
        </w:rPr>
        <w:t>przypadku,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gdyby nie było to możliwe ze względu na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skomplikowanie problemu, w najkrótszym możliwym czasie po zebraniu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szczegółowych informacji i otrzymaniu dokumentacji opisującej nieprawidłowości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działania. W obu przypadkach Zamawiający bądź Operator będzie pilotowany w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czynnościach mających na celu usunięcie problemu. Operator będzie przekazywał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zgłoszenia nieprawidłowości funkcjonowania Aplikacji mieszkańca zgłaszane przez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="00A03906" w:rsidRPr="001215F8">
        <w:rPr>
          <w:rFonts w:ascii="Verdana" w:hAnsi="Verdana" w:cs="Tahoma"/>
          <w:color w:val="000000"/>
          <w:sz w:val="20"/>
          <w:szCs w:val="20"/>
        </w:rPr>
        <w:t>użytkowników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oraz aplikacji do weryfikacji uprawnień, zgłaszane przez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Partnerów.</w:t>
      </w:r>
    </w:p>
    <w:p w:rsidR="00FD7A8A" w:rsidRPr="001215F8" w:rsidRDefault="00FD7A8A" w:rsidP="001215F8">
      <w:pPr>
        <w:pStyle w:val="Akapitzlis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Usługa 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Zdalnej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Asysty </w:t>
      </w:r>
      <w:r w:rsidRPr="001215F8">
        <w:rPr>
          <w:rFonts w:ascii="Verdana" w:hAnsi="Verdana" w:cs="Tahoma"/>
          <w:color w:val="000000"/>
          <w:sz w:val="20"/>
          <w:szCs w:val="20"/>
        </w:rPr>
        <w:t>wliczona jest w wynagrodzenie abonamentowe określone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§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8 ust. 2:</w:t>
      </w:r>
    </w:p>
    <w:p w:rsidR="001215F8" w:rsidRPr="001215F8" w:rsidRDefault="00FD7A8A" w:rsidP="001215F8">
      <w:pPr>
        <w:pStyle w:val="Akapitzlist"/>
        <w:numPr>
          <w:ilvl w:val="0"/>
          <w:numId w:val="9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 przypadku błędów, awarii lub usterek leżących po stronie </w:t>
      </w:r>
      <w:r w:rsidRPr="00A21987">
        <w:rPr>
          <w:rFonts w:ascii="Verdana" w:hAnsi="Verdana" w:cs="Tahoma"/>
          <w:b/>
          <w:bCs/>
          <w:sz w:val="20"/>
          <w:szCs w:val="20"/>
        </w:rPr>
        <w:t>Wykonawcy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– bez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ograniczeń czasowych,</w:t>
      </w:r>
    </w:p>
    <w:p w:rsidR="00FD7A8A" w:rsidRPr="001215F8" w:rsidRDefault="00FD7A8A" w:rsidP="001215F8">
      <w:pPr>
        <w:pStyle w:val="Akapitzlist"/>
        <w:numPr>
          <w:ilvl w:val="0"/>
          <w:numId w:val="9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 wymiarze </w:t>
      </w:r>
      <w:r w:rsidRPr="00A21987">
        <w:rPr>
          <w:rFonts w:ascii="Verdana" w:hAnsi="Verdana" w:cs="Tahoma"/>
          <w:color w:val="000000"/>
          <w:sz w:val="20"/>
          <w:szCs w:val="20"/>
        </w:rPr>
        <w:t>…..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godzin tygodniowych – w przypadku problemów wynikających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 działania Zamawiającego lub Operatora. Zamawiający uprawniony jest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 zlecenia Wykonawcy większej ilości godzin asysty na podstawie wyraźnego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zlecenia pisemnego lub mailowego. Rozliczenie nastąpi na podstawie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rzeczywistego czasu udzielonej asysty zaokrąglanego do pełnych godzin według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stawki godzinowej określonej w ofercie.</w:t>
      </w:r>
    </w:p>
    <w:p w:rsidR="00FD7A8A" w:rsidRPr="001215F8" w:rsidRDefault="00FD7A8A" w:rsidP="001215F8">
      <w:pPr>
        <w:pStyle w:val="Akapitzlis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Zgłoszenia błędów, awarii, usterek lub problemów uniemożliwiających albo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utrudniających normalną eksploatację Systemu, będą dokonywane pocztą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elektroniczną pod adres ……… lub telefoniczne pod numer ….. w dni robocze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godzinach 8:00 do 16:00.</w:t>
      </w:r>
    </w:p>
    <w:p w:rsidR="001215F8" w:rsidRP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FD7A8A" w:rsidRPr="001215F8" w:rsidRDefault="00FD7A8A" w:rsidP="00A039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§5</w:t>
      </w:r>
    </w:p>
    <w:p w:rsidR="00FD7A8A" w:rsidRPr="001215F8" w:rsidRDefault="00FD7A8A" w:rsidP="00A039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[Terminy i Okres obowiązywania </w:t>
      </w:r>
      <w:r w:rsidR="005A62B3">
        <w:rPr>
          <w:rFonts w:ascii="Verdana" w:hAnsi="Verdana" w:cs="Tahoma"/>
          <w:b/>
          <w:bCs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mowy]</w:t>
      </w:r>
    </w:p>
    <w:p w:rsidR="001215F8" w:rsidRPr="001215F8" w:rsidRDefault="00FD7A8A" w:rsidP="001215F8">
      <w:pPr>
        <w:pStyle w:val="Akapitzlist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Strony ustalają następujące terminy wykonania </w:t>
      </w:r>
      <w:r w:rsidR="005A62B3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mowy:</w:t>
      </w:r>
    </w:p>
    <w:p w:rsidR="001215F8" w:rsidRPr="001215F8" w:rsidRDefault="00FD7A8A" w:rsidP="001215F8">
      <w:pPr>
        <w:pStyle w:val="Akapitzlist"/>
        <w:numPr>
          <w:ilvl w:val="0"/>
          <w:numId w:val="11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Etap I - zostanie wykonany w terminie do 30 dni licząc od daty podpisania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5A62B3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mowy;</w:t>
      </w:r>
    </w:p>
    <w:p w:rsidR="00FD7A8A" w:rsidRPr="001215F8" w:rsidRDefault="00FD7A8A" w:rsidP="001215F8">
      <w:pPr>
        <w:pStyle w:val="Akapitzlist"/>
        <w:numPr>
          <w:ilvl w:val="0"/>
          <w:numId w:val="11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lastRenderedPageBreak/>
        <w:t xml:space="preserve">Etap II - zostanie wykonany, w terminie do </w:t>
      </w:r>
      <w:r w:rsidR="00A03906">
        <w:rPr>
          <w:rFonts w:ascii="Verdana" w:hAnsi="Verdana" w:cs="Tahoma"/>
          <w:color w:val="000000"/>
          <w:sz w:val="20"/>
          <w:szCs w:val="20"/>
        </w:rPr>
        <w:t>120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dni licząc od daty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podpisania </w:t>
      </w:r>
      <w:r w:rsidR="005A62B3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mowy.</w:t>
      </w:r>
    </w:p>
    <w:p w:rsidR="001215F8" w:rsidRPr="001215F8" w:rsidRDefault="00FD7A8A" w:rsidP="001215F8">
      <w:pPr>
        <w:pStyle w:val="Akapitzlist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Okres trwania utrzymania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ystemu (Etap III) wynosi </w:t>
      </w:r>
      <w:r w:rsidR="005A62B3" w:rsidRPr="00A21987">
        <w:rPr>
          <w:rFonts w:ascii="Verdana" w:hAnsi="Verdana" w:cs="Tahoma"/>
          <w:color w:val="000000"/>
          <w:sz w:val="20"/>
          <w:szCs w:val="20"/>
        </w:rPr>
        <w:t xml:space="preserve">24 miesiące </w:t>
      </w:r>
      <w:r w:rsidRPr="001215F8">
        <w:rPr>
          <w:rFonts w:ascii="Verdana" w:hAnsi="Verdana" w:cs="Tahoma"/>
          <w:color w:val="000000"/>
          <w:sz w:val="20"/>
          <w:szCs w:val="20"/>
        </w:rPr>
        <w:t>liczon</w:t>
      </w:r>
      <w:r w:rsidR="005A62B3">
        <w:rPr>
          <w:rFonts w:ascii="Verdana" w:hAnsi="Verdana" w:cs="Tahoma"/>
          <w:color w:val="000000"/>
          <w:sz w:val="20"/>
          <w:szCs w:val="20"/>
        </w:rPr>
        <w:t>e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od dnia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następnego po dokonaniu odbioru Etapu II.</w:t>
      </w:r>
    </w:p>
    <w:p w:rsidR="00FD7A8A" w:rsidRPr="001215F8" w:rsidRDefault="00FD7A8A" w:rsidP="001215F8">
      <w:pPr>
        <w:pStyle w:val="Akapitzlist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Po upływie okresu obowiązywania </w:t>
      </w:r>
      <w:r w:rsidR="005A62B3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mowy, Wykonawca zobowiązany będzie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zachowania wszelkich treści i informacji umieszczonych w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ystemie przez</w:t>
      </w:r>
      <w:r w:rsidR="00A03906">
        <w:rPr>
          <w:rFonts w:ascii="Verdana" w:hAnsi="Verdana" w:cs="Tahoma"/>
          <w:color w:val="000000"/>
          <w:sz w:val="20"/>
          <w:szCs w:val="20"/>
        </w:rPr>
        <w:t> </w:t>
      </w:r>
      <w:r w:rsidR="00B44339">
        <w:rPr>
          <w:rFonts w:ascii="Verdana" w:hAnsi="Verdana" w:cs="Tahoma"/>
          <w:color w:val="000000"/>
          <w:sz w:val="20"/>
          <w:szCs w:val="20"/>
        </w:rPr>
        <w:t>Zamawiającego (w tym użytkowników i partnerów)</w:t>
      </w:r>
      <w:r w:rsidR="00A03906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przez okres 60 dni celem umożliwienia ewentualnego przedłużenia okresu trwania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B44339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lub ich odbioru przez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Zamawiającego (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zdigitalizowanych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 xml:space="preserve"> do formatu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powszechnie używanych plików).</w:t>
      </w:r>
    </w:p>
    <w:p w:rsidR="001215F8" w:rsidRP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FD7A8A" w:rsidRPr="001215F8" w:rsidRDefault="00FD7A8A" w:rsidP="003268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§6</w:t>
      </w:r>
    </w:p>
    <w:p w:rsidR="00FD7A8A" w:rsidRPr="001215F8" w:rsidRDefault="00FD7A8A" w:rsidP="003268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[Odbiory]</w:t>
      </w:r>
    </w:p>
    <w:p w:rsidR="001215F8" w:rsidRPr="001215F8" w:rsidRDefault="00FD7A8A" w:rsidP="001215F8">
      <w:pPr>
        <w:pStyle w:val="Akapitzlis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powiadamia Zamawiającego o gotowości do przeprowadzenia procedury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odbioru każdego z Etapów </w:t>
      </w:r>
      <w:r w:rsidR="005A62B3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drogą pisemną lub mailową.</w:t>
      </w:r>
    </w:p>
    <w:p w:rsidR="001215F8" w:rsidRPr="001215F8" w:rsidRDefault="00FD7A8A" w:rsidP="001215F8">
      <w:pPr>
        <w:pStyle w:val="Akapitzlis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Przedstawiciele Stron wyznaczą termin dokonania odbioru w terminie </w:t>
      </w:r>
      <w:r w:rsidRPr="00A21987">
        <w:rPr>
          <w:rFonts w:ascii="Verdana" w:hAnsi="Verdana" w:cs="Tahoma"/>
          <w:color w:val="000000"/>
          <w:sz w:val="20"/>
          <w:szCs w:val="20"/>
        </w:rPr>
        <w:t>3 dni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od dnia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otrzymania zgłoszenia do odbioru.</w:t>
      </w:r>
    </w:p>
    <w:p w:rsidR="001215F8" w:rsidRPr="001215F8" w:rsidRDefault="00FD7A8A" w:rsidP="001215F8">
      <w:pPr>
        <w:pStyle w:val="Akapitzlis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 trakcie trwania procedury odbiorowej Zamawiający dokona odbioru danej części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przedmiotu </w:t>
      </w:r>
      <w:r w:rsidR="00326810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oraz przetestuje wszystkie funkcjonalności objęte danym Etapem,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a Wykonawca będzie udzielał Zamawiającemu wszelkich niezbędnych wyjaśnień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związanych z testowanymi funkcjami.</w:t>
      </w:r>
    </w:p>
    <w:p w:rsidR="001215F8" w:rsidRPr="001215F8" w:rsidRDefault="00FD7A8A" w:rsidP="001215F8">
      <w:pPr>
        <w:pStyle w:val="Akapitzlis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Okres trwania procedury odbiorowej nie może przekroczyć </w:t>
      </w:r>
      <w:r w:rsidR="00326810" w:rsidRPr="00A21987">
        <w:rPr>
          <w:rFonts w:ascii="Verdana" w:hAnsi="Verdana" w:cs="Tahoma"/>
          <w:color w:val="000000"/>
          <w:sz w:val="20"/>
          <w:szCs w:val="20"/>
        </w:rPr>
        <w:t>5</w:t>
      </w:r>
      <w:r w:rsidRPr="00A21987">
        <w:rPr>
          <w:rFonts w:ascii="Verdana" w:hAnsi="Verdana" w:cs="Tahoma"/>
          <w:color w:val="000000"/>
          <w:sz w:val="20"/>
          <w:szCs w:val="20"/>
        </w:rPr>
        <w:t xml:space="preserve"> dni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roboczych i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zakończony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zostanie podpisaniem pisemnego protokołu odbioru, w którym Zamawiający potwierdzi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wykonanie Etapu albo wskaże uwagi, wskazówki i zalecenia co do wprowadzenia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niezbędnych poprawek i zmian.</w:t>
      </w:r>
    </w:p>
    <w:p w:rsidR="00FD7A8A" w:rsidRPr="001215F8" w:rsidRDefault="00FD7A8A" w:rsidP="001215F8">
      <w:pPr>
        <w:pStyle w:val="Akapitzlis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Dokonanie odbioru nie wpływa na możliwość skorzystania przez Zamawiającego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uprawnień przysługujących mu na mocy przepisów prawa lub Umowy w przypadku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nienależytego wykonania Umowy, a w szczególności na prawo naliczenia kar umownych,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dochodzenia odszkodowań oraz odstąpienia od Umowy, jeżeli fakt nienależytego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wykonania Umowy zostanie ujawniony po wygaśnięciu Umowy na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jakiejkolwiek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podstawie.</w:t>
      </w:r>
    </w:p>
    <w:p w:rsidR="001215F8" w:rsidRP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FD7A8A" w:rsidRPr="001215F8" w:rsidRDefault="00FD7A8A" w:rsidP="003268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§7</w:t>
      </w:r>
    </w:p>
    <w:p w:rsidR="00FD7A8A" w:rsidRPr="001215F8" w:rsidRDefault="00FD7A8A" w:rsidP="003268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[Szczególne obowiązki Stron]</w:t>
      </w:r>
    </w:p>
    <w:p w:rsidR="001215F8" w:rsidRPr="001215F8" w:rsidRDefault="00FD7A8A" w:rsidP="001215F8">
      <w:pPr>
        <w:pStyle w:val="Akapitzlist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zobowiązany jest do:</w:t>
      </w:r>
    </w:p>
    <w:p w:rsidR="001215F8" w:rsidRPr="001215F8" w:rsidRDefault="00FD7A8A" w:rsidP="001215F8">
      <w:pPr>
        <w:pStyle w:val="Akapitzlist"/>
        <w:numPr>
          <w:ilvl w:val="0"/>
          <w:numId w:val="1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wykonywania Umowy z zachowaniem najwyższej staranności wymaganej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od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przedsiębiorców świadczących usługi IT, zgodnie z postanowieniami Umowy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 dobrymi praktykami w realizacji przedmiotu Umowy;</w:t>
      </w:r>
    </w:p>
    <w:p w:rsidR="001215F8" w:rsidRPr="001215F8" w:rsidRDefault="00FD7A8A" w:rsidP="001215F8">
      <w:pPr>
        <w:pStyle w:val="Akapitzlist"/>
        <w:numPr>
          <w:ilvl w:val="0"/>
          <w:numId w:val="1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lastRenderedPageBreak/>
        <w:t>zachowania wszelkich niezbędnych wymogów bezpieczeństwa przechowywania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danych wprowadzonych do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ystemu przez Operatora oraz użytkowników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ystemu, poprzez zastosowanie powszechnie stosowanych na rynku środków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technicznych przeciwdziałających utracie danych oraz nieuprawnionemu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dostępowi osób trzecich do nich;</w:t>
      </w:r>
    </w:p>
    <w:p w:rsidR="001215F8" w:rsidRPr="001215F8" w:rsidRDefault="00FD7A8A" w:rsidP="001215F8">
      <w:pPr>
        <w:pStyle w:val="Akapitzlist"/>
        <w:numPr>
          <w:ilvl w:val="0"/>
          <w:numId w:val="1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wykonywania Umowy przy zachowaniu zasad współczesnej i aktualnej wiedzy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technicznej i zgodnie z obowiązującymi przepisami prawa;</w:t>
      </w:r>
    </w:p>
    <w:p w:rsidR="001215F8" w:rsidRPr="001215F8" w:rsidRDefault="00FD7A8A" w:rsidP="001215F8">
      <w:pPr>
        <w:pStyle w:val="Akapitzlist"/>
        <w:numPr>
          <w:ilvl w:val="0"/>
          <w:numId w:val="1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zapewnienia zgodności Systemu z przepisami prawa obowiązującymi w Unii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Europejskiej, zgodność będzie oceniana na moment podpisania przez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Zamawiającego protokołu odbioru </w:t>
      </w:r>
      <w:r w:rsidR="00326810">
        <w:rPr>
          <w:rFonts w:ascii="Verdana" w:hAnsi="Verdana" w:cs="Tahoma"/>
          <w:color w:val="000000"/>
          <w:sz w:val="20"/>
          <w:szCs w:val="20"/>
        </w:rPr>
        <w:t xml:space="preserve">I </w:t>
      </w:r>
      <w:proofErr w:type="spellStart"/>
      <w:r w:rsidR="00326810">
        <w:rPr>
          <w:rFonts w:ascii="Verdana" w:hAnsi="Verdana" w:cs="Tahoma"/>
          <w:color w:val="000000"/>
          <w:sz w:val="20"/>
          <w:szCs w:val="20"/>
        </w:rPr>
        <w:t>i</w:t>
      </w:r>
      <w:proofErr w:type="spellEnd"/>
      <w:r w:rsidR="00326810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II Etapu;</w:t>
      </w:r>
    </w:p>
    <w:p w:rsidR="001215F8" w:rsidRPr="001215F8" w:rsidRDefault="00FD7A8A" w:rsidP="001215F8">
      <w:pPr>
        <w:pStyle w:val="Akapitzlist"/>
        <w:numPr>
          <w:ilvl w:val="0"/>
          <w:numId w:val="1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posiadania wszelkich praw autorskich lub licencji niezbędnych do należytego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wykonania </w:t>
      </w:r>
      <w:r w:rsidR="00326810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przez cały okres jej trwania;</w:t>
      </w:r>
    </w:p>
    <w:p w:rsidR="001215F8" w:rsidRPr="001215F8" w:rsidRDefault="00FD7A8A" w:rsidP="001215F8">
      <w:pPr>
        <w:pStyle w:val="Akapitzlist"/>
        <w:numPr>
          <w:ilvl w:val="0"/>
          <w:numId w:val="1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zwolnienia Zamawiającego ze wszelkich roszczeń osób trzecich związanych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naruszeniem ich praw autorskich mogących wyniknąć z korzystania z</w:t>
      </w:r>
      <w:r w:rsidR="005A62B3">
        <w:rPr>
          <w:rFonts w:ascii="Verdana" w:hAnsi="Verdana" w:cs="Tahoma"/>
          <w:color w:val="000000"/>
          <w:sz w:val="20"/>
          <w:szCs w:val="20"/>
        </w:rPr>
        <w:t> S</w:t>
      </w:r>
      <w:r w:rsidRPr="001215F8">
        <w:rPr>
          <w:rFonts w:ascii="Verdana" w:hAnsi="Verdana" w:cs="Tahoma"/>
          <w:color w:val="000000"/>
          <w:sz w:val="20"/>
          <w:szCs w:val="20"/>
        </w:rPr>
        <w:t>ystemu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w ramach </w:t>
      </w:r>
      <w:r w:rsidR="00326810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mowy;</w:t>
      </w:r>
    </w:p>
    <w:p w:rsidR="001215F8" w:rsidRPr="001215F8" w:rsidRDefault="00FD7A8A" w:rsidP="001215F8">
      <w:pPr>
        <w:pStyle w:val="Akapitzlist"/>
        <w:numPr>
          <w:ilvl w:val="0"/>
          <w:numId w:val="1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nieudostępniania i niewykorzystywania danych przekazanych przez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Zamawiającego do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ystemu w innym celu niż wynikającym z należytego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wykonania </w:t>
      </w:r>
      <w:r w:rsidR="00326810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mowy, chyba, że konieczność taka wynika z obowiązku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ustawowego lub nałożonego na Wykonawcę w drodze decyzji właściwego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organu;</w:t>
      </w:r>
    </w:p>
    <w:p w:rsidR="001215F8" w:rsidRPr="001215F8" w:rsidRDefault="00FD7A8A" w:rsidP="001215F8">
      <w:pPr>
        <w:pStyle w:val="Akapitzlist"/>
        <w:numPr>
          <w:ilvl w:val="0"/>
          <w:numId w:val="1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przekazywaniu Zamawiającemu wszelkich wyjaśnień i dokumentacji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dotyczących zasad bezpieczeństwa oraz środków technicznych stosowanych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przez Wykonawcę;</w:t>
      </w:r>
    </w:p>
    <w:p w:rsidR="00FD7A8A" w:rsidRPr="001215F8" w:rsidRDefault="00FD7A8A" w:rsidP="001215F8">
      <w:pPr>
        <w:pStyle w:val="Akapitzlist"/>
        <w:numPr>
          <w:ilvl w:val="0"/>
          <w:numId w:val="1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posiadania ubezpieczenia od odpowiedzialności cywilnej w zakresie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prowadzonej działalności gospodarczej.</w:t>
      </w:r>
    </w:p>
    <w:p w:rsidR="001215F8" w:rsidRPr="001215F8" w:rsidRDefault="00FD7A8A" w:rsidP="001215F8">
      <w:pPr>
        <w:pStyle w:val="Akapitzlist"/>
        <w:numPr>
          <w:ilvl w:val="0"/>
          <w:numId w:val="1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Zamawiający zobowiązany jest do:</w:t>
      </w:r>
    </w:p>
    <w:p w:rsidR="001215F8" w:rsidRPr="001215F8" w:rsidRDefault="00FD7A8A" w:rsidP="001215F8">
      <w:pPr>
        <w:pStyle w:val="Akapitzlist"/>
        <w:numPr>
          <w:ilvl w:val="0"/>
          <w:numId w:val="15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współdziałania z Wykonawcą w realizacji procedury wdrożeniowej, w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tym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w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szczególności niezwłocznego, </w:t>
      </w:r>
      <w:r w:rsidRPr="00A21987">
        <w:rPr>
          <w:rFonts w:ascii="Verdana" w:hAnsi="Verdana" w:cs="Tahoma"/>
          <w:color w:val="000000"/>
          <w:sz w:val="20"/>
          <w:szCs w:val="20"/>
        </w:rPr>
        <w:t>do 2 dni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roboczych, przekazywania wszelkich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niezbędnych materiałów informacyjnych i graficznych związanych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dostosowaniem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ystemu do potrzeb Zamawiającego oraz udzielania w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tym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zakresie wskazówek i wyjaśnień;</w:t>
      </w:r>
    </w:p>
    <w:p w:rsidR="00FD7A8A" w:rsidRPr="001215F8" w:rsidRDefault="00FD7A8A" w:rsidP="001215F8">
      <w:pPr>
        <w:pStyle w:val="Akapitzlist"/>
        <w:numPr>
          <w:ilvl w:val="0"/>
          <w:numId w:val="15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wykorzystywania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ystemu zgodnie z założeniami stanowiącymi podstawę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realizowanego projektu, w tym w szczególności nieumieszczania w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ystemie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nielegalnych treści, pod rygorem ich usunięcia przez Wykonawcę.</w:t>
      </w:r>
    </w:p>
    <w:p w:rsidR="001215F8" w:rsidRPr="001215F8" w:rsidRDefault="00FD7A8A" w:rsidP="001215F8">
      <w:pPr>
        <w:pStyle w:val="Akapitzlist"/>
        <w:numPr>
          <w:ilvl w:val="0"/>
          <w:numId w:val="1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Obowiązki Stron dotyczą także wszelkich podmiotów, którymi posługują się Strony przy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realizacji </w:t>
      </w:r>
      <w:r w:rsidR="00326810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mowy, za których działania odpowiedzialność ponoszą Strony przekazujące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im dostęp do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ystemu.</w:t>
      </w:r>
    </w:p>
    <w:p w:rsidR="001215F8" w:rsidRPr="001215F8" w:rsidRDefault="00FD7A8A" w:rsidP="001215F8">
      <w:pPr>
        <w:pStyle w:val="Akapitzlist"/>
        <w:numPr>
          <w:ilvl w:val="0"/>
          <w:numId w:val="1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lastRenderedPageBreak/>
        <w:t xml:space="preserve">Wykonawca oświadcza, że dysponuje odpowiednim potencjałem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techniczno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>–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organizacyjnym, personelem posiadającym odpowiednie kwalifikacje oraz wiedzą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doświadczeniem pozwalającymi na należytą realizację przedmiotu Umowy.</w:t>
      </w:r>
    </w:p>
    <w:p w:rsidR="001215F8" w:rsidRPr="001215F8" w:rsidRDefault="00FD7A8A" w:rsidP="001215F8">
      <w:pPr>
        <w:pStyle w:val="Akapitzlist"/>
        <w:numPr>
          <w:ilvl w:val="0"/>
          <w:numId w:val="1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zobowiązuje się do informowania bez zbędnej zwłoki Zamawiającego,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formie pisemnej, o wszelkich zagrożeniach, </w:t>
      </w:r>
      <w:r w:rsidR="00326810" w:rsidRPr="001215F8">
        <w:rPr>
          <w:rFonts w:ascii="Verdana" w:hAnsi="Verdana" w:cs="Tahoma"/>
          <w:color w:val="000000"/>
          <w:sz w:val="20"/>
          <w:szCs w:val="20"/>
        </w:rPr>
        <w:t>przeszkodach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czy utrudnieniach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powstałych w toku wykonywania usług, które mogą mieć wpływ na realizację Umowy,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oraz do poinformowania o proponowanych sposobach obsługi tych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ryzyk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>.</w:t>
      </w:r>
    </w:p>
    <w:p w:rsidR="00FD7A8A" w:rsidRPr="001215F8" w:rsidRDefault="00FD7A8A" w:rsidP="001215F8">
      <w:pPr>
        <w:pStyle w:val="Akapitzlist"/>
        <w:numPr>
          <w:ilvl w:val="0"/>
          <w:numId w:val="1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ponosi odpowiedzialność w szczególności za:</w:t>
      </w:r>
    </w:p>
    <w:p w:rsidR="001215F8" w:rsidRPr="001215F8" w:rsidRDefault="00FD7A8A" w:rsidP="001215F8">
      <w:pPr>
        <w:pStyle w:val="Akapitzlist"/>
        <w:numPr>
          <w:ilvl w:val="0"/>
          <w:numId w:val="1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działania i zaniechania osób, które wykonują przedmiot Umowy;</w:t>
      </w:r>
    </w:p>
    <w:p w:rsidR="001215F8" w:rsidRPr="001215F8" w:rsidRDefault="00FD7A8A" w:rsidP="001215F8">
      <w:pPr>
        <w:pStyle w:val="Akapitzlist"/>
        <w:numPr>
          <w:ilvl w:val="0"/>
          <w:numId w:val="1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nieterminowe lub nierzetelne wykonanie przydzielonych jego pracownikom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lub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osobom świadczącym określone usługi zadań celem realizacji Umowy;</w:t>
      </w:r>
    </w:p>
    <w:p w:rsidR="001215F8" w:rsidRPr="001215F8" w:rsidRDefault="00FD7A8A" w:rsidP="001215F8">
      <w:pPr>
        <w:pStyle w:val="Akapitzlist"/>
        <w:numPr>
          <w:ilvl w:val="0"/>
          <w:numId w:val="1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wszelkie szkody, które Wykonawca lub działający na jego zlecenie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podwykonawca spowoduje podczas wykonywania prac będących przedmiotem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Umowy lub w związku z ich wykonywaniem;</w:t>
      </w:r>
    </w:p>
    <w:p w:rsidR="001215F8" w:rsidRPr="001215F8" w:rsidRDefault="00FD7A8A" w:rsidP="001215F8">
      <w:pPr>
        <w:pStyle w:val="Akapitzlist"/>
        <w:numPr>
          <w:ilvl w:val="0"/>
          <w:numId w:val="1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naruszenia praw osób trzecich w związku z wykonywaniem Umowy;</w:t>
      </w:r>
    </w:p>
    <w:p w:rsidR="00FD7A8A" w:rsidRPr="001215F8" w:rsidRDefault="00FD7A8A" w:rsidP="001215F8">
      <w:pPr>
        <w:pStyle w:val="Akapitzlist"/>
        <w:numPr>
          <w:ilvl w:val="0"/>
          <w:numId w:val="1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treść i zawartość merytoryczną wszelkiej dokumentacji przekazywanej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Zamawiającemu.</w:t>
      </w:r>
    </w:p>
    <w:p w:rsidR="001215F8" w:rsidRPr="001215F8" w:rsidRDefault="00FD7A8A" w:rsidP="001215F8">
      <w:pPr>
        <w:pStyle w:val="Akapitzlist"/>
        <w:numPr>
          <w:ilvl w:val="0"/>
          <w:numId w:val="1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Wykonawca oświadcza, że wykonanie </w:t>
      </w:r>
      <w:r w:rsidR="00326810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przez Wykonawcę, podwykonawców i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inne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osoby trzecie powiązane z Wykonawcą lub podwykonawcami nie będzie prowadzić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wypełnienia przesłanek czynu nieuczciwej konkurencji, w szczególności nie stanowi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naruszenia tajemnicy przedsiębiorstwa osoby trzeciej.</w:t>
      </w:r>
    </w:p>
    <w:p w:rsidR="001215F8" w:rsidRPr="001215F8" w:rsidRDefault="00FD7A8A" w:rsidP="001215F8">
      <w:pPr>
        <w:pStyle w:val="Akapitzlist"/>
        <w:numPr>
          <w:ilvl w:val="0"/>
          <w:numId w:val="1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oświadcza, iż System oraz korzystanie przez Zamawiającego z Systemu oraz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SAAS nie będzie naruszać przepisów prawa, dóbr osobistych lub praw majątkowych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osób trzecich, ani 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>też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praw na dobrach niematerialnych, w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szczególności praw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autorskich lub praw własności przemysłowej.</w:t>
      </w:r>
    </w:p>
    <w:p w:rsidR="001215F8" w:rsidRPr="001215F8" w:rsidRDefault="00FD7A8A" w:rsidP="001215F8">
      <w:pPr>
        <w:pStyle w:val="Akapitzlist"/>
        <w:numPr>
          <w:ilvl w:val="0"/>
          <w:numId w:val="1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ponosi całkowitą odpowiedzialność za swoje działania lub zaniechania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związane z realizacją </w:t>
      </w:r>
      <w:r w:rsidR="00326810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mowy, chyba, że szkoda nastąpiła wskutek siły wyższej albo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wyłącznie z winy Zamawiającego lub osoby trzeciej.</w:t>
      </w:r>
    </w:p>
    <w:p w:rsidR="001215F8" w:rsidRPr="001215F8" w:rsidRDefault="00FD7A8A" w:rsidP="001215F8">
      <w:pPr>
        <w:pStyle w:val="Akapitzlist"/>
        <w:numPr>
          <w:ilvl w:val="0"/>
          <w:numId w:val="1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Strony potwierdzają, że w zakresie wykonania przedmiotu </w:t>
      </w:r>
      <w:r w:rsidR="00326810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mowy w ramach Etapu I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i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 xml:space="preserve"> II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przedmiotem Umowy jest wykonanie dzieła, a pełna weryfikacja dzieła będzie możliwa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wyłącznie po jego całkowitym wykonaniu i przedstawieniu do odbioru przedmiotu Umowy.</w:t>
      </w:r>
    </w:p>
    <w:p w:rsidR="001215F8" w:rsidRPr="001215F8" w:rsidRDefault="00FD7A8A" w:rsidP="001215F8">
      <w:pPr>
        <w:pStyle w:val="Akapitzlist"/>
        <w:numPr>
          <w:ilvl w:val="0"/>
          <w:numId w:val="1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Za odtwarzanie utraconych, uszkodzonych lub zmienionych, w wyniku działania lub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zaniechania Wykonawcy, danych i informacji odpowiada Wykonawca.</w:t>
      </w:r>
    </w:p>
    <w:p w:rsidR="001215F8" w:rsidRPr="001215F8" w:rsidRDefault="00FD7A8A" w:rsidP="001215F8">
      <w:pPr>
        <w:pStyle w:val="Akapitzlist"/>
        <w:numPr>
          <w:ilvl w:val="0"/>
          <w:numId w:val="1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w odrębnym dokumencie upoważni wskazane przez siebie osoby do</w:t>
      </w:r>
      <w:r w:rsidR="00326810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dostępu w zakresie niezbędnym do realizacji Umowy.</w:t>
      </w:r>
    </w:p>
    <w:p w:rsidR="00FD7A8A" w:rsidRPr="001215F8" w:rsidRDefault="00FD7A8A" w:rsidP="001215F8">
      <w:pPr>
        <w:pStyle w:val="Akapitzlist"/>
        <w:numPr>
          <w:ilvl w:val="0"/>
          <w:numId w:val="1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Do przetwarzania danych osobowych mogą być dopuszczone jedynie osoby świadczące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pracę na rzecz Wykonawcy na podstawie stosunku pracy lub stosunku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lastRenderedPageBreak/>
        <w:t>cywilnoprawnego, posiadające imienne upoważnienie do przetwarzania powierzonych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danych osobowych.</w:t>
      </w:r>
    </w:p>
    <w:p w:rsidR="001215F8" w:rsidRP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FD7A8A" w:rsidRPr="001215F8" w:rsidRDefault="00FD7A8A" w:rsidP="00987D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§8</w:t>
      </w:r>
    </w:p>
    <w:p w:rsidR="00FD7A8A" w:rsidRPr="001215F8" w:rsidRDefault="00FD7A8A" w:rsidP="00987D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[Wynagrodzenie i płatności]</w:t>
      </w:r>
    </w:p>
    <w:p w:rsidR="00987DCE" w:rsidRPr="00987DCE" w:rsidRDefault="00987DCE" w:rsidP="00987DCE">
      <w:pPr>
        <w:pStyle w:val="Akapitzlist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Za wykonanie </w:t>
      </w:r>
      <w:r w:rsidR="00FD7A8A" w:rsidRPr="001215F8">
        <w:rPr>
          <w:rFonts w:ascii="Verdana" w:hAnsi="Verdana" w:cs="Tahoma"/>
          <w:color w:val="000000"/>
          <w:sz w:val="20"/>
          <w:szCs w:val="20"/>
        </w:rPr>
        <w:t xml:space="preserve">Etapu I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i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II (wdrożenie) Zamawiający zapłaci Wykonawcy wynagrodzenie w wysokości ___________ zł brutto (słownie: ……………… zł brutto), w tym VAT 23%.</w:t>
      </w:r>
    </w:p>
    <w:p w:rsidR="001215F8" w:rsidRPr="001215F8" w:rsidRDefault="00FD7A8A" w:rsidP="001215F8">
      <w:pPr>
        <w:pStyle w:val="Akapitzlist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Za utrzymanie systemu, dostępność i funkcjonowanie aplikacji dla Partnerów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</w:t>
      </w:r>
      <w:r w:rsidR="00987DC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Użytkowników oraz asystę techniczną od rozpoczęcia Etapu III, Zamawiający zapłaci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Wykonawcy wynagrodzenie miesięczne z zastrzeżeniem </w:t>
      </w:r>
      <w:bookmarkStart w:id="0" w:name="_GoBack"/>
      <w:bookmarkEnd w:id="0"/>
      <w:r w:rsidRPr="00A21987">
        <w:rPr>
          <w:rFonts w:ascii="Verdana" w:hAnsi="Verdana" w:cs="Tahoma"/>
          <w:color w:val="000000"/>
          <w:sz w:val="20"/>
          <w:szCs w:val="20"/>
        </w:rPr>
        <w:t>pkt. 6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w wysokości ……………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zł brutto (słownie: ……………………. zł brutto), w tym VAT 23 %.</w:t>
      </w:r>
    </w:p>
    <w:p w:rsidR="001215F8" w:rsidRPr="001215F8" w:rsidRDefault="00FD7A8A" w:rsidP="001215F8">
      <w:pPr>
        <w:pStyle w:val="Akapitzlist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Łączne wynagrodzenie za prawidłowe wykonanie </w:t>
      </w:r>
      <w:r w:rsidR="00987DC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wynosi ….................. zł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brutto (słownie: ….....), w tym w roku 202</w:t>
      </w:r>
      <w:r w:rsidR="00987DCE">
        <w:rPr>
          <w:rFonts w:ascii="Verdana" w:hAnsi="Verdana" w:cs="Tahoma"/>
          <w:color w:val="000000"/>
          <w:sz w:val="20"/>
          <w:szCs w:val="20"/>
        </w:rPr>
        <w:t>4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r. …….… brutto</w:t>
      </w:r>
      <w:r w:rsidR="00987DCE">
        <w:rPr>
          <w:rFonts w:ascii="Verdana" w:hAnsi="Verdana" w:cs="Tahoma"/>
          <w:color w:val="000000"/>
          <w:sz w:val="20"/>
          <w:szCs w:val="20"/>
        </w:rPr>
        <w:t>, w 2025 r.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i w 202</w:t>
      </w:r>
      <w:r w:rsidR="00987DCE">
        <w:rPr>
          <w:rFonts w:ascii="Verdana" w:hAnsi="Verdana" w:cs="Tahoma"/>
          <w:color w:val="000000"/>
          <w:sz w:val="20"/>
          <w:szCs w:val="20"/>
        </w:rPr>
        <w:t>6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r. ……….. brutto.</w:t>
      </w:r>
    </w:p>
    <w:p w:rsidR="001215F8" w:rsidRPr="001215F8" w:rsidRDefault="00FD7A8A" w:rsidP="001215F8">
      <w:pPr>
        <w:pStyle w:val="Akapitzlist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Wynagrodzenie miesięczne płatne będzie na podstawie przekazanej przez</w:t>
      </w:r>
      <w:r w:rsidR="00987DC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Wykonawcę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faktury </w:t>
      </w:r>
      <w:r w:rsidR="00987DCE">
        <w:rPr>
          <w:rFonts w:ascii="Verdana" w:hAnsi="Verdana" w:cs="Tahoma"/>
          <w:color w:val="000000"/>
          <w:sz w:val="20"/>
          <w:szCs w:val="20"/>
        </w:rPr>
        <w:t xml:space="preserve">i protokołu odbioru, a w przypadku wynagrodzenia miesięcznego – faktury oraz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raportu, który wskaże okresy niedostępności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ystemu oraz ilość i rodzaj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błędów w danym miesiącu, a także wykaz oraz liczbę godzin udzielonej zdaln</w:t>
      </w:r>
      <w:r w:rsidR="00987DCE">
        <w:rPr>
          <w:rFonts w:ascii="Verdana" w:hAnsi="Verdana" w:cs="Tahoma"/>
          <w:color w:val="000000"/>
          <w:sz w:val="20"/>
          <w:szCs w:val="20"/>
        </w:rPr>
        <w:t>ie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udzielonej asysty.</w:t>
      </w:r>
    </w:p>
    <w:p w:rsidR="001215F8" w:rsidRPr="001215F8" w:rsidRDefault="00FD7A8A" w:rsidP="001215F8">
      <w:pPr>
        <w:pStyle w:val="Akapitzlist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Wynagrodzenie płatne będzie z dołu tj. po zakończeniu każdego miesiąca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kalendarzowego, w terminie do 30 dni od dnia otrzymania prawidłowo wystawionej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faktury z zastrzeżeniem ust. 6.</w:t>
      </w:r>
    </w:p>
    <w:p w:rsidR="001215F8" w:rsidRPr="001215F8" w:rsidRDefault="00FD7A8A" w:rsidP="001215F8">
      <w:pPr>
        <w:pStyle w:val="Akapitzlist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 przypadku, gdy usługa będzie świadczona w niepełnym wymiarze miesiąca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kalendarzowego (z powodu uruchomienia lub zakończenia usługi w trakcie miesiąca),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wynagrodzenie abonamentowe zostanie proporcjonalne zmniejszone.</w:t>
      </w:r>
    </w:p>
    <w:p w:rsidR="001215F8" w:rsidRPr="001215F8" w:rsidRDefault="00FD7A8A" w:rsidP="001215F8">
      <w:pPr>
        <w:pStyle w:val="Akapitzlist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Zamawiający dokonuje zapłaty wynagrodzenia za pomocą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mechanizmu podzielonej płatności, o którym mowa w art. 108a i następnych ustawy</w:t>
      </w:r>
      <w:r w:rsidR="00987DCE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z dnia 11 marca 2004 r. o podatku od towarów i usług (tzw. </w:t>
      </w:r>
      <w:proofErr w:type="spellStart"/>
      <w:r w:rsidRPr="00987DCE">
        <w:rPr>
          <w:rFonts w:ascii="Verdana" w:hAnsi="Verdana" w:cs="Tahoma"/>
          <w:i/>
          <w:color w:val="000000"/>
          <w:sz w:val="20"/>
          <w:szCs w:val="20"/>
        </w:rPr>
        <w:t>split</w:t>
      </w:r>
      <w:proofErr w:type="spellEnd"/>
      <w:r w:rsidRPr="00987DCE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proofErr w:type="spellStart"/>
      <w:r w:rsidRPr="00987DCE">
        <w:rPr>
          <w:rFonts w:ascii="Verdana" w:hAnsi="Verdana" w:cs="Tahoma"/>
          <w:i/>
          <w:color w:val="000000"/>
          <w:sz w:val="20"/>
          <w:szCs w:val="20"/>
        </w:rPr>
        <w:t>payment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>). W tym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celu zleceniobiorca/wykonawca wskazuje rachunek, który umożliwia zapłatę kwoty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podatku wynikającej z otrzymanej faktury w ramach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mechanizmu podzielonej płatności.</w:t>
      </w:r>
    </w:p>
    <w:p w:rsidR="001215F8" w:rsidRPr="001215F8" w:rsidRDefault="00FD7A8A" w:rsidP="001215F8">
      <w:pPr>
        <w:pStyle w:val="Akapitzlist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jest zobowiązany wskazać numer rachunku bankowego do płatności za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dostarczone towary lub usługi, który znajduje się w wykazie podmiotów (tzw. białej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liście podatników), o którym mowa w art. 96 b ust. 1 ustawy z dnia 11 marca 2004 r.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 podatku od towarów i usług.</w:t>
      </w:r>
    </w:p>
    <w:p w:rsidR="001215F8" w:rsidRPr="001215F8" w:rsidRDefault="00FD7A8A" w:rsidP="001215F8">
      <w:pPr>
        <w:pStyle w:val="Akapitzlist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Należne Wykonawcy wynagrodzenie zostanie zapłacone wyłącznie na rachunek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rozliczeniowy, którego numer w chwili zapłaty jest zamieszczony w wykazie, </w:t>
      </w:r>
      <w:r w:rsidRPr="001215F8">
        <w:rPr>
          <w:rFonts w:ascii="Verdana" w:hAnsi="Verdana" w:cs="Tahoma"/>
          <w:color w:val="000000"/>
          <w:sz w:val="20"/>
          <w:szCs w:val="20"/>
        </w:rPr>
        <w:lastRenderedPageBreak/>
        <w:t>o</w:t>
      </w:r>
      <w:r w:rsidR="00987DC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którym</w:t>
      </w:r>
      <w:r w:rsidR="00987DC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mowa w art. 96b ustawy z dnia 11 marca 2004 r. o podatku od towarów i</w:t>
      </w:r>
      <w:r w:rsidR="00987DC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usług.</w:t>
      </w:r>
    </w:p>
    <w:p w:rsidR="001215F8" w:rsidRPr="001215F8" w:rsidRDefault="00FD7A8A" w:rsidP="001215F8">
      <w:pPr>
        <w:pStyle w:val="Akapitzlist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 przypadku niewskazania przez </w:t>
      </w:r>
      <w:r w:rsidR="00987DCE">
        <w:rPr>
          <w:rFonts w:ascii="Verdana" w:hAnsi="Verdana" w:cs="Tahoma"/>
          <w:color w:val="000000"/>
          <w:sz w:val="20"/>
          <w:szCs w:val="20"/>
        </w:rPr>
        <w:t>Wykonawcę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numeru rachunku bankowego zgodnie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 ustęp 9, Zamawiający nie ponosi odpowiedzialności za ewentualna zapłatę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wynagrodzenia po terminie określonym w </w:t>
      </w:r>
      <w:r w:rsidR="00987DC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mowie. W szczególności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Wykonawca nie</w:t>
      </w:r>
      <w:r w:rsidR="00987DC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może w takim przypadku żądać zapłaty odsetek, kar umownych lub</w:t>
      </w:r>
      <w:r w:rsidR="00987DC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odszkodowania za poniesioną szkodę.</w:t>
      </w:r>
    </w:p>
    <w:p w:rsidR="001215F8" w:rsidRPr="001215F8" w:rsidRDefault="00FD7A8A" w:rsidP="001215F8">
      <w:pPr>
        <w:pStyle w:val="Akapitzlist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 </w:t>
      </w:r>
      <w:r w:rsidR="00987DCE" w:rsidRPr="001215F8">
        <w:rPr>
          <w:rFonts w:ascii="Verdana" w:hAnsi="Verdana" w:cs="Tahoma"/>
          <w:color w:val="000000"/>
          <w:sz w:val="20"/>
          <w:szCs w:val="20"/>
        </w:rPr>
        <w:t>przypadku,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gdy </w:t>
      </w:r>
      <w:r w:rsidR="00987DCE" w:rsidRPr="001215F8">
        <w:rPr>
          <w:rFonts w:ascii="Verdana" w:hAnsi="Verdana" w:cs="Tahoma"/>
          <w:color w:val="000000"/>
          <w:sz w:val="20"/>
          <w:szCs w:val="20"/>
        </w:rPr>
        <w:t>Wykonawca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jest zwolniony podmiotowo z podatku od towarów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</w:t>
      </w:r>
      <w:r w:rsidR="00987DC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usług, na podstawie art. 113 ust. 1 ustawy z dnia 11 marca 2004 o podatku od</w:t>
      </w:r>
      <w:r w:rsidR="00987DC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towarów i usług, ust. </w:t>
      </w:r>
      <w:r w:rsidR="00987DCE">
        <w:rPr>
          <w:rFonts w:ascii="Verdana" w:hAnsi="Verdana" w:cs="Tahoma"/>
          <w:color w:val="000000"/>
          <w:sz w:val="20"/>
          <w:szCs w:val="20"/>
        </w:rPr>
        <w:t>7</w:t>
      </w:r>
      <w:r w:rsidRPr="001215F8">
        <w:rPr>
          <w:rFonts w:ascii="Verdana" w:hAnsi="Verdana" w:cs="Tahoma"/>
          <w:color w:val="000000"/>
          <w:sz w:val="20"/>
          <w:szCs w:val="20"/>
        </w:rPr>
        <w:t>-1</w:t>
      </w:r>
      <w:r w:rsidR="00987DCE">
        <w:rPr>
          <w:rFonts w:ascii="Verdana" w:hAnsi="Verdana" w:cs="Tahoma"/>
          <w:color w:val="000000"/>
          <w:sz w:val="20"/>
          <w:szCs w:val="20"/>
        </w:rPr>
        <w:t>0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nie mają zastosowania. Wykonawca jest zobowiązany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każdorazowo do złożenia oświadczenia o zwolnieniu z podatku od towarów i usług na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składanej fakturze.</w:t>
      </w:r>
    </w:p>
    <w:p w:rsidR="001215F8" w:rsidRPr="001215F8" w:rsidRDefault="00FD7A8A" w:rsidP="001215F8">
      <w:pPr>
        <w:pStyle w:val="Akapitzlist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Za dzień zapłaty Strony uznają dzień obciążenia rachunku Zamawiającego.</w:t>
      </w:r>
    </w:p>
    <w:p w:rsidR="00FD7A8A" w:rsidRPr="001215F8" w:rsidRDefault="00FD7A8A" w:rsidP="001215F8">
      <w:pPr>
        <w:pStyle w:val="Akapitzlist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Kwota określona w ust. </w:t>
      </w:r>
      <w:r w:rsidR="002A30E6">
        <w:rPr>
          <w:rFonts w:ascii="Verdana" w:hAnsi="Verdana" w:cs="Tahoma"/>
          <w:color w:val="000000"/>
          <w:sz w:val="20"/>
          <w:szCs w:val="20"/>
        </w:rPr>
        <w:t>1 -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3 stanowi pełne wynagrodzenie należne Wykonawcy z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tytułu wykonania </w:t>
      </w:r>
      <w:r w:rsidR="002A30E6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mowy, w tym wynagrodzenie z tytułu zapewnienia dostępności 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pełnej funkcjonalności </w:t>
      </w:r>
      <w:r w:rsidR="002A30E6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ystemu, zapewnienie zdalnej asysty, zapewnienia dostępności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oraz funkcjonowania aplikacji mobilnych na zasadach licencjonowania stosowanych dla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aplikacji bezpłatnych przez sklepy Google Play i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App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Store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 xml:space="preserve"> lub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udzielenia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nieograniczonej terytorialnie licencji Operatorowi, Partnerom i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Użytkownikom na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użytkowanie udostępnionych aplikacji w okresie obowiązywania </w:t>
      </w:r>
      <w:r w:rsidR="002A30E6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mowy.</w:t>
      </w:r>
    </w:p>
    <w:p w:rsidR="001215F8" w:rsidRP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FD7A8A" w:rsidRPr="001215F8" w:rsidRDefault="00FD7A8A" w:rsidP="002A30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§9</w:t>
      </w:r>
    </w:p>
    <w:p w:rsidR="00FD7A8A" w:rsidRPr="001215F8" w:rsidRDefault="00FD7A8A" w:rsidP="002A30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[Odpowiedzialność </w:t>
      </w:r>
      <w:r w:rsidR="002A30E6">
        <w:rPr>
          <w:rFonts w:ascii="Verdana" w:hAnsi="Verdana" w:cs="Tahoma"/>
          <w:b/>
          <w:bCs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tron]</w:t>
      </w:r>
    </w:p>
    <w:p w:rsidR="001215F8" w:rsidRPr="001215F8" w:rsidRDefault="00FD7A8A" w:rsidP="001215F8">
      <w:pPr>
        <w:pStyle w:val="Akapitzlis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będzie miał prawo do zlecenia wykonania niektórych z zobowiązań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wynikających z </w:t>
      </w:r>
      <w:r w:rsidR="002A30E6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podmiotom trzecim, z tym zastrzeżeniem, że nie zwolni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to Wykonawcy z należytego wykonania </w:t>
      </w:r>
      <w:r w:rsidR="002A30E6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wobec Zamawiającego.</w:t>
      </w:r>
    </w:p>
    <w:p w:rsidR="00FD7A8A" w:rsidRPr="001215F8" w:rsidRDefault="00FD7A8A" w:rsidP="001215F8">
      <w:pPr>
        <w:pStyle w:val="Akapitzlis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 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>przypadku,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gdyby jakakolwiek osoba trzecia, wystąpiła z roszczeniami wobec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Zamawiającego z tytułu naruszenia jej praw, Wykonawca w szczególności:</w:t>
      </w:r>
    </w:p>
    <w:p w:rsidR="001215F8" w:rsidRPr="001215F8" w:rsidRDefault="00FD7A8A" w:rsidP="001215F8">
      <w:pPr>
        <w:pStyle w:val="Akapitzlist"/>
        <w:numPr>
          <w:ilvl w:val="0"/>
          <w:numId w:val="19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wstąpi do postępowania sądowego wszczętego przeciwko Zamawiającemu,</w:t>
      </w:r>
    </w:p>
    <w:p w:rsidR="001215F8" w:rsidRPr="001215F8" w:rsidRDefault="00FD7A8A" w:rsidP="001215F8">
      <w:pPr>
        <w:pStyle w:val="Akapitzlist"/>
        <w:numPr>
          <w:ilvl w:val="0"/>
          <w:numId w:val="19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zapewni należytą ochronę interesów Zamawiającego,</w:t>
      </w:r>
    </w:p>
    <w:p w:rsidR="001215F8" w:rsidRPr="001215F8" w:rsidRDefault="00FD7A8A" w:rsidP="001215F8">
      <w:pPr>
        <w:pStyle w:val="Akapitzlist"/>
        <w:numPr>
          <w:ilvl w:val="0"/>
          <w:numId w:val="19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zwolni Zamawiającego z wszelkich zobowiązań z tytułu naruszenia praw osób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trzecich poprzez ich wykonanie lub jeżeli Zamawiający zrealizował obowiązki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nałożone przez ww. organy zwróci Zmawiającemu kwotę zapłaconych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odszkodowań, kar lub innych należności,</w:t>
      </w:r>
    </w:p>
    <w:p w:rsidR="001215F8" w:rsidRPr="001215F8" w:rsidRDefault="00FD7A8A" w:rsidP="001215F8">
      <w:pPr>
        <w:pStyle w:val="Akapitzlist"/>
        <w:numPr>
          <w:ilvl w:val="0"/>
          <w:numId w:val="19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zwolni Zamawiającego od odpowiedzialności w stosunku do takich osób trzecich,</w:t>
      </w:r>
    </w:p>
    <w:p w:rsidR="00FD7A8A" w:rsidRPr="001215F8" w:rsidRDefault="00FD7A8A" w:rsidP="001215F8">
      <w:pPr>
        <w:pStyle w:val="Akapitzlist"/>
        <w:numPr>
          <w:ilvl w:val="0"/>
          <w:numId w:val="19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lastRenderedPageBreak/>
        <w:t>zwróci Zamawiającemu wszelkie poniesione koszty związane z wystąpieniem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przeciwko Zamawiającemu osób trzecich, w tym z tytułu naruszenia ich praw.</w:t>
      </w:r>
    </w:p>
    <w:p w:rsidR="001215F8" w:rsidRPr="001215F8" w:rsidRDefault="00FD7A8A" w:rsidP="001215F8">
      <w:pPr>
        <w:pStyle w:val="Akapitzlis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Strony niniejszym wyłączają odpowiedzialność Zamawiającego z tytułu utraconych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korzyści.</w:t>
      </w:r>
    </w:p>
    <w:p w:rsidR="00FD7A8A" w:rsidRPr="001215F8" w:rsidRDefault="00FD7A8A" w:rsidP="001215F8">
      <w:pPr>
        <w:pStyle w:val="Akapitzlis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Zamawiający ponosi wyłączną odpowiedzialność za treści umieszczone w </w:t>
      </w:r>
      <w:r w:rsidR="005A62B3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ystemie przez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siebie.</w:t>
      </w:r>
    </w:p>
    <w:p w:rsid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5A62B3" w:rsidRPr="001215F8" w:rsidRDefault="005A62B3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FD7A8A" w:rsidRPr="001215F8" w:rsidRDefault="00FD7A8A" w:rsidP="002A30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§10</w:t>
      </w:r>
    </w:p>
    <w:p w:rsidR="00FD7A8A" w:rsidRPr="001215F8" w:rsidRDefault="00FD7A8A" w:rsidP="002A30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[Kary]</w:t>
      </w:r>
    </w:p>
    <w:p w:rsidR="001215F8" w:rsidRPr="001215F8" w:rsidRDefault="00FD7A8A" w:rsidP="001215F8">
      <w:pPr>
        <w:pStyle w:val="Akapitzlist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 przypadku opóźnienia Wykonawcy w realizacji przedmiotu </w:t>
      </w:r>
      <w:r w:rsidR="002A30E6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mowy, o którym mowa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§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5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ust.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1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pkt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1 lub 2 Wykonawca zapłaci Zamawiającemu karę umowną w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wysokości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2% wynagrodzenia miesięcznego brutto określonego w §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8 ust. 2 za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każdy dzień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opóźnienia</w:t>
      </w:r>
      <w:r w:rsidR="002A30E6">
        <w:rPr>
          <w:rFonts w:ascii="Verdana" w:hAnsi="Verdana" w:cs="Tahoma"/>
          <w:color w:val="000000"/>
          <w:sz w:val="20"/>
          <w:szCs w:val="20"/>
        </w:rPr>
        <w:t>.</w:t>
      </w:r>
    </w:p>
    <w:p w:rsidR="001215F8" w:rsidRPr="001215F8" w:rsidRDefault="00FD7A8A" w:rsidP="001215F8">
      <w:pPr>
        <w:pStyle w:val="Akapitzlist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 przypadku odstąpienia od Umowy przez Wykonawcę z przyczyn nieleżących po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stronie Zamawiającego lub przez Zamawiającego z przyczyn leżących po stronie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Wykonawcy, albo wypowiedzenia Umowy przez Zamawiającego bez zachowania okresu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wypowiedzenia z przyczyn leżących po stronie Wykonawcy, Wykonawca zapłaci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Zamawiającemu karę umowną </w:t>
      </w:r>
      <w:r w:rsidR="002A30E6">
        <w:rPr>
          <w:rFonts w:ascii="Verdana" w:hAnsi="Verdana" w:cs="Tahoma"/>
          <w:color w:val="000000"/>
          <w:sz w:val="20"/>
          <w:szCs w:val="20"/>
        </w:rPr>
        <w:t xml:space="preserve">w wysokości </w:t>
      </w:r>
      <w:r w:rsidRPr="001215F8">
        <w:rPr>
          <w:rFonts w:ascii="Verdana" w:hAnsi="Verdana" w:cs="Tahoma"/>
          <w:color w:val="000000"/>
          <w:sz w:val="20"/>
          <w:szCs w:val="20"/>
        </w:rPr>
        <w:t>10% łącznego wynagrodzenia brutto określonego w § 8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ust. 1.</w:t>
      </w:r>
    </w:p>
    <w:p w:rsidR="00FD7A8A" w:rsidRPr="001215F8" w:rsidRDefault="00FD7A8A" w:rsidP="001215F8">
      <w:pPr>
        <w:pStyle w:val="Akapitzlist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 przypadku niedotrzymania terminów określonych w opisie przedmiotu </w:t>
      </w:r>
      <w:r w:rsidR="002A30E6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</w:t>
      </w:r>
      <w:r w:rsidR="002A30E6">
        <w:rPr>
          <w:rFonts w:ascii="Verdana" w:hAnsi="Verdana" w:cs="Tahoma"/>
          <w:color w:val="000000"/>
          <w:sz w:val="20"/>
          <w:szCs w:val="20"/>
        </w:rPr>
        <w:t xml:space="preserve"> (zamówienia)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w</w:t>
      </w:r>
      <w:r w:rsidR="002A30E6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pkt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2A30E6">
        <w:rPr>
          <w:rFonts w:ascii="Verdana" w:hAnsi="Verdana" w:cs="Tahoma"/>
          <w:color w:val="000000"/>
          <w:sz w:val="20"/>
          <w:szCs w:val="20"/>
        </w:rPr>
        <w:t>19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SLA </w:t>
      </w:r>
      <w:r w:rsidR="002A30E6">
        <w:rPr>
          <w:rFonts w:ascii="Verdana" w:hAnsi="Verdana" w:cs="Tahoma"/>
          <w:color w:val="000000"/>
          <w:sz w:val="20"/>
          <w:szCs w:val="20"/>
        </w:rPr>
        <w:t>oraz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zgłaszan</w:t>
      </w:r>
      <w:r w:rsidR="002A30E6">
        <w:rPr>
          <w:rFonts w:ascii="Verdana" w:hAnsi="Verdana" w:cs="Tahoma"/>
          <w:color w:val="000000"/>
          <w:sz w:val="20"/>
          <w:szCs w:val="20"/>
        </w:rPr>
        <w:t>ie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błęd</w:t>
      </w:r>
      <w:r w:rsidR="002A30E6">
        <w:rPr>
          <w:rFonts w:ascii="Verdana" w:hAnsi="Verdana" w:cs="Tahoma"/>
          <w:color w:val="000000"/>
          <w:sz w:val="20"/>
          <w:szCs w:val="20"/>
        </w:rPr>
        <w:t>ów ust.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2 dotyczący usuwania Błędów, Wykonawca zapłaci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Zamawiającemu tytułem kary umownej:</w:t>
      </w:r>
    </w:p>
    <w:p w:rsidR="001215F8" w:rsidRPr="001215F8" w:rsidRDefault="00FD7A8A" w:rsidP="001215F8">
      <w:pPr>
        <w:pStyle w:val="Akapitzlist"/>
        <w:numPr>
          <w:ilvl w:val="0"/>
          <w:numId w:val="21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2% miesięcznego wynagrodzenia brutto określonego w § 8 ust. </w:t>
      </w:r>
      <w:r w:rsidR="00B44339">
        <w:rPr>
          <w:rFonts w:ascii="Verdana" w:hAnsi="Verdana" w:cs="Tahoma"/>
          <w:color w:val="000000"/>
          <w:sz w:val="20"/>
          <w:szCs w:val="20"/>
        </w:rPr>
        <w:t>2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za każdą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rozpoczętą godzinę opóźnienia w usunięciu Błędu krytycznego;</w:t>
      </w:r>
    </w:p>
    <w:p w:rsidR="00FD7A8A" w:rsidRPr="001215F8" w:rsidRDefault="00FD7A8A" w:rsidP="001215F8">
      <w:pPr>
        <w:pStyle w:val="Akapitzlist"/>
        <w:numPr>
          <w:ilvl w:val="0"/>
          <w:numId w:val="21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1% miesięcznego wynagrodzenia brutto określonego w § 8 ust. </w:t>
      </w:r>
      <w:r w:rsidR="00B44339">
        <w:rPr>
          <w:rFonts w:ascii="Verdana" w:hAnsi="Verdana" w:cs="Tahoma"/>
          <w:color w:val="000000"/>
          <w:sz w:val="20"/>
          <w:szCs w:val="20"/>
        </w:rPr>
        <w:t>2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za każdą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rozpoczętą godzinę opóźnienia w usunięciu Błędu niekrytycznego.</w:t>
      </w:r>
    </w:p>
    <w:p w:rsidR="001215F8" w:rsidRPr="001215F8" w:rsidRDefault="00FD7A8A" w:rsidP="001215F8">
      <w:pPr>
        <w:pStyle w:val="Akapitzlist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 przypadku niedotrzymania zagwarantowanego poziomu dostępności Systemu,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której mowa w opisie przedmiotu </w:t>
      </w:r>
      <w:r w:rsidR="00B44339">
        <w:rPr>
          <w:rFonts w:ascii="Verdana" w:hAnsi="Verdana" w:cs="Tahoma"/>
          <w:color w:val="000000"/>
          <w:sz w:val="20"/>
          <w:szCs w:val="20"/>
        </w:rPr>
        <w:t>Umowy (zamówienia)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pkt </w:t>
      </w:r>
      <w:r w:rsidR="00B44339">
        <w:rPr>
          <w:rFonts w:ascii="Verdana" w:hAnsi="Verdana" w:cs="Tahoma"/>
          <w:color w:val="000000"/>
          <w:sz w:val="20"/>
          <w:szCs w:val="20"/>
        </w:rPr>
        <w:t>19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SLA </w:t>
      </w:r>
      <w:r w:rsidR="00B44339">
        <w:rPr>
          <w:rFonts w:ascii="Verdana" w:hAnsi="Verdana" w:cs="Tahoma"/>
          <w:color w:val="000000"/>
          <w:sz w:val="20"/>
          <w:szCs w:val="20"/>
        </w:rPr>
        <w:t xml:space="preserve">ust. 1 </w:t>
      </w:r>
      <w:proofErr w:type="spellStart"/>
      <w:r w:rsidRPr="001215F8">
        <w:rPr>
          <w:rFonts w:ascii="Verdana" w:hAnsi="Verdana" w:cs="Tahoma"/>
          <w:color w:val="000000"/>
          <w:sz w:val="20"/>
          <w:szCs w:val="20"/>
        </w:rPr>
        <w:t>ppkt</w:t>
      </w:r>
      <w:proofErr w:type="spellEnd"/>
      <w:r w:rsidRPr="001215F8">
        <w:rPr>
          <w:rFonts w:ascii="Verdana" w:hAnsi="Verdana" w:cs="Tahoma"/>
          <w:color w:val="000000"/>
          <w:sz w:val="20"/>
          <w:szCs w:val="20"/>
        </w:rPr>
        <w:t xml:space="preserve"> 1 Wykonawca zapłaci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Zamawiającemu karę umowną w wysokości 200 zł, za każdy 0,1% spadek dostępności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Systemu (obliczonej na podstawie czasu działania Systemu w miesiącu) poniżej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gwarantowanego poziomu dostępności Systemu, w danym miesiącu rozliczeniowym.</w:t>
      </w:r>
    </w:p>
    <w:p w:rsidR="001215F8" w:rsidRPr="001215F8" w:rsidRDefault="00FD7A8A" w:rsidP="001215F8">
      <w:pPr>
        <w:pStyle w:val="Akapitzlist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 przypadku ujawnienia jakiejkolwiek informacji lub innego naruszenia bezpieczeństwa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informacji, w okresie obowiązywania Umowy, jak też i po jej wygaśnięciu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lub rozwiązaniu, Wykonawca zapłaci Zamawiającemu karę umowną w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wysokości 10%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łącznego wynagrodzenia brutto określonego w § 8 ust. 3</w:t>
      </w:r>
      <w:r w:rsidR="00B44339">
        <w:rPr>
          <w:rFonts w:ascii="Verdana" w:hAnsi="Verdana" w:cs="Tahoma"/>
          <w:color w:val="000000"/>
          <w:sz w:val="20"/>
          <w:szCs w:val="20"/>
        </w:rPr>
        <w:t xml:space="preserve"> (dla odpowiedniego roku obowiązywania Umowy, w którym wystąpiło naruszenie)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, </w:t>
      </w:r>
      <w:r w:rsidRPr="001215F8">
        <w:rPr>
          <w:rFonts w:ascii="Verdana" w:hAnsi="Verdana" w:cs="Tahoma"/>
          <w:color w:val="000000"/>
          <w:sz w:val="20"/>
          <w:szCs w:val="20"/>
        </w:rPr>
        <w:lastRenderedPageBreak/>
        <w:t>za każdy stwierdzony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przypadek ujawnienia jakiejkolwiek informacji lub innego naruszenia bezpieczeństwa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informacji.</w:t>
      </w:r>
    </w:p>
    <w:p w:rsidR="001215F8" w:rsidRPr="001215F8" w:rsidRDefault="00FD7A8A" w:rsidP="001215F8">
      <w:pPr>
        <w:pStyle w:val="Akapitzlist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 przypadku niewykonania przez Wykonawcę obowiązku określonego w § 5 ust. </w:t>
      </w:r>
      <w:r w:rsidR="00B44339">
        <w:rPr>
          <w:rFonts w:ascii="Verdana" w:hAnsi="Verdana" w:cs="Tahoma"/>
          <w:color w:val="000000"/>
          <w:sz w:val="20"/>
          <w:szCs w:val="20"/>
        </w:rPr>
        <w:t>3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lub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§ 11 ust. 2 lub </w:t>
      </w:r>
      <w:r w:rsidR="00B44339">
        <w:rPr>
          <w:rFonts w:ascii="Verdana" w:hAnsi="Verdana" w:cs="Tahoma"/>
          <w:color w:val="000000"/>
          <w:sz w:val="20"/>
          <w:szCs w:val="20"/>
        </w:rPr>
        <w:t>3</w:t>
      </w:r>
      <w:r w:rsidRPr="001215F8">
        <w:rPr>
          <w:rFonts w:ascii="Verdana" w:hAnsi="Verdana" w:cs="Tahoma"/>
          <w:color w:val="000000"/>
          <w:sz w:val="20"/>
          <w:szCs w:val="20"/>
        </w:rPr>
        <w:t>, Wykonawca zapłaci Zamawiającemu karę umowną w wysokości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20.000 zł.</w:t>
      </w:r>
    </w:p>
    <w:p w:rsidR="001215F8" w:rsidRPr="001215F8" w:rsidRDefault="00FD7A8A" w:rsidP="001215F8">
      <w:pPr>
        <w:pStyle w:val="Akapitzlist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Kary umowne z tytułu opóźnienia nie są naliczane w przypadku opóźnień powstałych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 przyczyn leżących po stronie Zamawiającego oraz przez okres odbiorów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wykonywanych przez Zamawiającego.</w:t>
      </w:r>
    </w:p>
    <w:p w:rsidR="001215F8" w:rsidRPr="001215F8" w:rsidRDefault="00FD7A8A" w:rsidP="001215F8">
      <w:pPr>
        <w:pStyle w:val="Akapitzlist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Kary umowne są niezależne od siebie, mogą być nakładane wielokrotnie, podlegają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sumowaniu i należą się Zamawiającemu w pełnej wysokości nawet w przypadku, gdy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z powodu jednego zdarzenia naliczona jest więcej niż jedna kara. Kary będą naliczane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za każdy przypadek naruszenia Umowy odrębnie (np. naruszenie bezpieczeństwa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informacji, zasad ochrony danych osobowych).</w:t>
      </w:r>
    </w:p>
    <w:p w:rsidR="001215F8" w:rsidRPr="001215F8" w:rsidRDefault="00FD7A8A" w:rsidP="001215F8">
      <w:pPr>
        <w:pStyle w:val="Akapitzlist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Zamawiający może potrącić kary umowne z wynagrodzenia Wykonawcy.</w:t>
      </w:r>
    </w:p>
    <w:p w:rsidR="001215F8" w:rsidRDefault="00FD7A8A" w:rsidP="001215F8">
      <w:pPr>
        <w:pStyle w:val="Akapitzlist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Niezależnie od zastosowanych kar umownych, Zamawiającemu przysługuje prawo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dochodzenia na zasadach ogólnych odszkodowania przewyższającego wysokość kar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umownych do wartości poniesionej przez Zamawiającego szkody.</w:t>
      </w:r>
    </w:p>
    <w:p w:rsidR="005A62B3" w:rsidRPr="005A62B3" w:rsidRDefault="005A62B3" w:rsidP="005A62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FD7A8A" w:rsidRPr="001215F8" w:rsidRDefault="00FD7A8A" w:rsidP="00B443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§11</w:t>
      </w:r>
    </w:p>
    <w:p w:rsidR="00FD7A8A" w:rsidRPr="001215F8" w:rsidRDefault="00FD7A8A" w:rsidP="00B443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[Poufność i bezpieczeństwo informacji]</w:t>
      </w:r>
    </w:p>
    <w:p w:rsidR="001215F8" w:rsidRPr="001215F8" w:rsidRDefault="00FD7A8A" w:rsidP="001215F8">
      <w:pPr>
        <w:pStyle w:val="Akapitzlist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Przed rozpoczęciem przetwarzania danych Użytkowników Zamawiający zawrze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Wykonawcą umowę powierzenia przetwarzania danych osobowych, która określi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zadania i odpowiedzialności </w:t>
      </w:r>
      <w:r w:rsidR="00B44339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tron w zakresie przetwarzania danych osobowych.</w:t>
      </w:r>
    </w:p>
    <w:p w:rsidR="001215F8" w:rsidRPr="001215F8" w:rsidRDefault="00FD7A8A" w:rsidP="001215F8">
      <w:pPr>
        <w:pStyle w:val="Akapitzlist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zobowiązuje się po zakończeniu realizacji Umowy do wydania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Zamawiającemu wszelkich udostępnionych oraz wytworzonych przez siebie w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związku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 realizacją Umowy informacji, wraz z nośnikami, w terminie 60 dni od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wygaśnięcia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B44339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mowy. W przypadku utrwalenia na nośnikach należących lub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wykorzystywanych przez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Wykonawcę informacji uzyskanych w związku z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realizacją Umowy, Wykonawca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zobowiązuje się do usunięcia z nośników tych informacji, w tym również sporządzonych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kopii zapasowych, oraz zniszczenia wszelkich danych, dokumentów mogących posłużyć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 odtworzenia, w całości lub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części, informacji.</w:t>
      </w:r>
    </w:p>
    <w:p w:rsidR="00FD7A8A" w:rsidRPr="001215F8" w:rsidRDefault="00FD7A8A" w:rsidP="001215F8">
      <w:pPr>
        <w:pStyle w:val="Akapitzlist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zobowiązuje się do zachowania w tajemnicy wszystkich informacji, a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także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sposobów zabezpieczenia informacji, zarówno w trakcie trwania Umowy, jak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i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po jej wygaśnięciu lub rozwiązaniu. Wykonawca ponosi pełną odpowiedzialność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za</w:t>
      </w:r>
      <w:r w:rsidR="00B44339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zachowanie w tajemnicy ww. informacji przez osoby realizujące Umowę.</w:t>
      </w:r>
    </w:p>
    <w:p w:rsidR="001215F8" w:rsidRP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bCs/>
          <w:color w:val="000000"/>
          <w:sz w:val="20"/>
          <w:szCs w:val="20"/>
        </w:rPr>
      </w:pPr>
    </w:p>
    <w:p w:rsidR="00FD7A8A" w:rsidRPr="001215F8" w:rsidRDefault="00FD7A8A" w:rsidP="00B443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§12</w:t>
      </w:r>
    </w:p>
    <w:p w:rsidR="00FD7A8A" w:rsidRPr="001215F8" w:rsidRDefault="00FD7A8A" w:rsidP="00B443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lastRenderedPageBreak/>
        <w:t xml:space="preserve">[Odstąpienie od </w:t>
      </w:r>
      <w:r w:rsidR="005A62B3">
        <w:rPr>
          <w:rFonts w:ascii="Verdana" w:hAnsi="Verdana" w:cs="Tahoma"/>
          <w:b/>
          <w:bCs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 xml:space="preserve">mowy, wypowiedzenie </w:t>
      </w:r>
      <w:r w:rsidR="005A62B3">
        <w:rPr>
          <w:rFonts w:ascii="Verdana" w:hAnsi="Verdana" w:cs="Tahoma"/>
          <w:b/>
          <w:bCs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mowy]</w:t>
      </w:r>
    </w:p>
    <w:p w:rsidR="00FD7A8A" w:rsidRPr="001215F8" w:rsidRDefault="00FD7A8A" w:rsidP="001215F8">
      <w:pPr>
        <w:pStyle w:val="Akapitzlist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Zamawiającemu przysługuje prawo do odstąpienia od </w:t>
      </w:r>
      <w:r w:rsidR="00B44339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w przypadku:</w:t>
      </w:r>
    </w:p>
    <w:p w:rsidR="001215F8" w:rsidRPr="001215F8" w:rsidRDefault="00FD7A8A" w:rsidP="001215F8">
      <w:pPr>
        <w:pStyle w:val="Akapitzlist"/>
        <w:numPr>
          <w:ilvl w:val="0"/>
          <w:numId w:val="2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gdy Wykonawca nie rozpoczął realizacji przedmiotu </w:t>
      </w:r>
      <w:r w:rsidR="00B44339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bez uzasadnionych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przyczyn oraz nie kontynuuje ich, pomimo wyznaczenia Wykonawcy dodatkowego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terminu do rozpoczęcia prac lub ich kontynuacji z zagrożeniem odstąpienia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od </w:t>
      </w:r>
      <w:r w:rsidR="00B44339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mowy;</w:t>
      </w:r>
    </w:p>
    <w:p w:rsidR="00FD7A8A" w:rsidRPr="001215F8" w:rsidRDefault="00FD7A8A" w:rsidP="001215F8">
      <w:pPr>
        <w:pStyle w:val="Akapitzlist"/>
        <w:numPr>
          <w:ilvl w:val="0"/>
          <w:numId w:val="2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gdy Wykonawca popadł w zwłokę w wykonaniu terminów z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przekraczającą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co najmniej 21 dni i nie wykonał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pomimo wyznaczenia Wykonawcy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dodatkowego terminu do wykonania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mowy z zagrożeniem odstąpienia od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mowy.</w:t>
      </w:r>
    </w:p>
    <w:p w:rsidR="00FD7A8A" w:rsidRPr="001215F8" w:rsidRDefault="00FD7A8A" w:rsidP="001215F8">
      <w:pPr>
        <w:pStyle w:val="Akapitzlist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Wykonawcy przysługuje prawo do odstąpienia od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w przypadku:</w:t>
      </w:r>
    </w:p>
    <w:p w:rsidR="001215F8" w:rsidRPr="001215F8" w:rsidRDefault="00FD7A8A" w:rsidP="001215F8">
      <w:pPr>
        <w:pStyle w:val="Akapitzlist"/>
        <w:numPr>
          <w:ilvl w:val="0"/>
          <w:numId w:val="25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gdy Zamawiający odmawia bez uzasadnionej przyczyny odbioru lub podpisania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protokołu odbioru pomimo wyznaczenia Zamawiającemu dodatkowego terminu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 dokonania odbioru lub podpisania protokołu odbioru z zagrożeniem odstąpienia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od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mowy;</w:t>
      </w:r>
    </w:p>
    <w:p w:rsidR="001215F8" w:rsidRPr="001215F8" w:rsidRDefault="00FD7A8A" w:rsidP="001215F8">
      <w:pPr>
        <w:pStyle w:val="Akapitzlist"/>
        <w:numPr>
          <w:ilvl w:val="0"/>
          <w:numId w:val="25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wykorzystywania </w:t>
      </w:r>
      <w:r w:rsidR="00782F2E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ystemu w sposób niezgodny z jego celem pomimo wezwania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Zamawiającego do należytego wykonywania obowiązków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mowy;</w:t>
      </w:r>
    </w:p>
    <w:p w:rsidR="00FD7A8A" w:rsidRPr="001215F8" w:rsidRDefault="00FD7A8A" w:rsidP="001215F8">
      <w:pPr>
        <w:pStyle w:val="Akapitzlist"/>
        <w:numPr>
          <w:ilvl w:val="0"/>
          <w:numId w:val="25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zwłoki w płatności wynagrodzenia należnego Wykonawcy przekraczającej 30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dni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 braku jego uregulowania w dodatkowym terminie wyznaczonym pod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rygorem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odstąpienia od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mowy.</w:t>
      </w:r>
    </w:p>
    <w:p w:rsidR="001215F8" w:rsidRPr="001215F8" w:rsidRDefault="00FD7A8A" w:rsidP="001215F8">
      <w:pPr>
        <w:pStyle w:val="Akapitzlist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Każda ze Stron może skorzystać z uprawnienia do odstąpienia od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najpóźniej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 terminie 30 dni od zaistnienia okoliczności uprawniającej do odstąpienia od</w:t>
      </w:r>
      <w:r w:rsidR="00782F2E">
        <w:rPr>
          <w:rFonts w:ascii="Verdana" w:hAnsi="Verdana" w:cs="Tahoma"/>
          <w:color w:val="000000"/>
          <w:sz w:val="20"/>
          <w:szCs w:val="20"/>
        </w:rPr>
        <w:t> U</w:t>
      </w:r>
      <w:r w:rsidRPr="001215F8">
        <w:rPr>
          <w:rFonts w:ascii="Verdana" w:hAnsi="Verdana" w:cs="Tahoma"/>
          <w:color w:val="000000"/>
          <w:sz w:val="20"/>
          <w:szCs w:val="20"/>
        </w:rPr>
        <w:t>mowy.</w:t>
      </w:r>
    </w:p>
    <w:p w:rsidR="00FD7A8A" w:rsidRPr="001215F8" w:rsidRDefault="00FD7A8A" w:rsidP="001215F8">
      <w:pPr>
        <w:pStyle w:val="Akapitzlist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Zamawiający może wypowiedzieć Umowę bez zachowania okresu wypowiedzenia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przyczyn leżących po stronie Wykonawcy (z zachowaniem prawa do naliczania kar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umownych w przypadku, gdy:</w:t>
      </w:r>
    </w:p>
    <w:p w:rsidR="001215F8" w:rsidRPr="001215F8" w:rsidRDefault="00FD7A8A" w:rsidP="001215F8">
      <w:pPr>
        <w:pStyle w:val="Akapitzlist"/>
        <w:numPr>
          <w:ilvl w:val="0"/>
          <w:numId w:val="2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 ramach usługi Utrzymania - dostępność Systemu w okresie jednego miesiąca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lub przez kolejne dwa miesiące łącznie jest mniejsza niż 95%,</w:t>
      </w:r>
    </w:p>
    <w:p w:rsidR="001215F8" w:rsidRPr="001215F8" w:rsidRDefault="00FD7A8A" w:rsidP="001215F8">
      <w:pPr>
        <w:pStyle w:val="Akapitzlist"/>
        <w:numPr>
          <w:ilvl w:val="0"/>
          <w:numId w:val="2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wynagrodzenie miesięczne Wykonawcy za realizację utrzymania Systemu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lub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Asysty technicznej, wskutek zastosowania kar umownych, zostanie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pomniejszone za jeden miesiąc lub za kolejne dwa miesiące łącznie,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co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najmniej 40% wynagrodzenia miesięcznego brutto wskazanego w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§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8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ust.</w:t>
      </w:r>
      <w:r w:rsidR="00782F2E">
        <w:rPr>
          <w:rFonts w:ascii="Verdana" w:hAnsi="Verdana" w:cs="Tahoma"/>
          <w:color w:val="000000"/>
          <w:sz w:val="20"/>
          <w:szCs w:val="20"/>
        </w:rPr>
        <w:t> 2</w:t>
      </w:r>
      <w:r w:rsidRPr="001215F8">
        <w:rPr>
          <w:rFonts w:ascii="Verdana" w:hAnsi="Verdana" w:cs="Tahoma"/>
          <w:color w:val="000000"/>
          <w:sz w:val="20"/>
          <w:szCs w:val="20"/>
        </w:rPr>
        <w:t>,</w:t>
      </w:r>
    </w:p>
    <w:p w:rsidR="001215F8" w:rsidRPr="001215F8" w:rsidRDefault="00FD7A8A" w:rsidP="001215F8">
      <w:pPr>
        <w:pStyle w:val="Akapitzlist"/>
        <w:numPr>
          <w:ilvl w:val="0"/>
          <w:numId w:val="2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ujawnił jakąkolwiek informacje lub w inny sposób naruszył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bezpieczeństwo informacji,</w:t>
      </w:r>
    </w:p>
    <w:p w:rsidR="00FD7A8A" w:rsidRPr="001215F8" w:rsidRDefault="00FD7A8A" w:rsidP="001215F8">
      <w:pPr>
        <w:pStyle w:val="Akapitzlist"/>
        <w:numPr>
          <w:ilvl w:val="0"/>
          <w:numId w:val="2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Wykonawca rażąco narusza postanowienia Umowy.</w:t>
      </w:r>
    </w:p>
    <w:p w:rsidR="001215F8" w:rsidRP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FD7A8A" w:rsidRPr="001215F8" w:rsidRDefault="00FD7A8A" w:rsidP="00782F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§13</w:t>
      </w:r>
    </w:p>
    <w:p w:rsidR="00FD7A8A" w:rsidRPr="001215F8" w:rsidRDefault="00FD7A8A" w:rsidP="00782F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lastRenderedPageBreak/>
        <w:t>[Sposób porozumiewania się stron]</w:t>
      </w:r>
    </w:p>
    <w:p w:rsidR="00FD7A8A" w:rsidRPr="001215F8" w:rsidRDefault="00FD7A8A" w:rsidP="001215F8">
      <w:pPr>
        <w:pStyle w:val="Akapitzlist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 celu zapewnienia sprawnej realizacji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mowy </w:t>
      </w:r>
      <w:r w:rsidR="00782F2E">
        <w:rPr>
          <w:rFonts w:ascii="Verdana" w:hAnsi="Verdana" w:cs="Tahoma"/>
          <w:color w:val="000000"/>
          <w:sz w:val="20"/>
          <w:szCs w:val="20"/>
        </w:rPr>
        <w:t>S</w:t>
      </w:r>
      <w:r w:rsidRPr="001215F8">
        <w:rPr>
          <w:rFonts w:ascii="Verdana" w:hAnsi="Verdana" w:cs="Tahoma"/>
          <w:color w:val="000000"/>
          <w:sz w:val="20"/>
          <w:szCs w:val="20"/>
        </w:rPr>
        <w:t>trony wyznaczają swoich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przedstawicieli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wraz ze wskazaniem ich danych kontaktowych:</w:t>
      </w:r>
    </w:p>
    <w:p w:rsidR="001215F8" w:rsidRPr="001215F8" w:rsidRDefault="00FD7A8A" w:rsidP="001215F8">
      <w:pPr>
        <w:pStyle w:val="Akapitzlist"/>
        <w:numPr>
          <w:ilvl w:val="0"/>
          <w:numId w:val="28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Przedstawiciel Zamawiającego:</w:t>
      </w:r>
    </w:p>
    <w:p w:rsidR="001215F8" w:rsidRPr="001215F8" w:rsidRDefault="00FD7A8A" w:rsidP="001215F8">
      <w:pPr>
        <w:pStyle w:val="Akapitzlist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/>
        <w:contextualSpacing w:val="0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Imię i Nazwisko</w:t>
      </w:r>
    </w:p>
    <w:p w:rsidR="001215F8" w:rsidRPr="001215F8" w:rsidRDefault="001215F8" w:rsidP="001215F8">
      <w:pPr>
        <w:pStyle w:val="Akapitzlist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/>
        <w:contextualSpacing w:val="0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S</w:t>
      </w:r>
      <w:r w:rsidR="00FD7A8A" w:rsidRPr="001215F8">
        <w:rPr>
          <w:rFonts w:ascii="Verdana" w:hAnsi="Verdana" w:cs="Tahoma"/>
          <w:b/>
          <w:bCs/>
          <w:color w:val="000000"/>
          <w:sz w:val="20"/>
          <w:szCs w:val="20"/>
        </w:rPr>
        <w:t>tanowisko</w:t>
      </w:r>
    </w:p>
    <w:p w:rsidR="001215F8" w:rsidRPr="001215F8" w:rsidRDefault="00FD7A8A" w:rsidP="001215F8">
      <w:pPr>
        <w:pStyle w:val="Akapitzlist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E-mail: ………………</w:t>
      </w:r>
    </w:p>
    <w:p w:rsidR="00FD7A8A" w:rsidRPr="001215F8" w:rsidRDefault="00FD7A8A" w:rsidP="001215F8">
      <w:pPr>
        <w:pStyle w:val="Akapitzlist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Telefon: …………….</w:t>
      </w:r>
    </w:p>
    <w:p w:rsidR="001215F8" w:rsidRPr="001215F8" w:rsidRDefault="00FD7A8A" w:rsidP="001215F8">
      <w:pPr>
        <w:pStyle w:val="Akapitzlist"/>
        <w:numPr>
          <w:ilvl w:val="0"/>
          <w:numId w:val="28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Przedstawiciel Wykonawcy:</w:t>
      </w:r>
    </w:p>
    <w:p w:rsidR="001215F8" w:rsidRPr="001215F8" w:rsidRDefault="00FD7A8A" w:rsidP="001215F8">
      <w:pPr>
        <w:pStyle w:val="Akapitzlist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/>
        <w:contextualSpacing w:val="0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Imię i Nazwisk</w:t>
      </w:r>
      <w:r w:rsidR="001215F8" w:rsidRPr="001215F8">
        <w:rPr>
          <w:rFonts w:ascii="Verdana" w:hAnsi="Verdana" w:cs="Tahoma"/>
          <w:b/>
          <w:bCs/>
          <w:color w:val="000000"/>
          <w:sz w:val="20"/>
          <w:szCs w:val="20"/>
        </w:rPr>
        <w:t>o</w:t>
      </w:r>
    </w:p>
    <w:p w:rsidR="001215F8" w:rsidRPr="001215F8" w:rsidRDefault="00FD7A8A" w:rsidP="001215F8">
      <w:pPr>
        <w:pStyle w:val="Akapitzlist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E-mail: ………………</w:t>
      </w:r>
    </w:p>
    <w:p w:rsidR="00FD7A8A" w:rsidRPr="001215F8" w:rsidRDefault="00FD7A8A" w:rsidP="001215F8">
      <w:pPr>
        <w:pStyle w:val="Akapitzlist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Telefon: …………….</w:t>
      </w:r>
    </w:p>
    <w:p w:rsidR="001215F8" w:rsidRPr="001215F8" w:rsidRDefault="00FD7A8A" w:rsidP="001215F8">
      <w:pPr>
        <w:pStyle w:val="Akapitzlist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Przedstawiciele Stron umocowani są do uzgadniania wszelkich czynności związanych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z bieżącą realizacją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oraz podpisywania protokołów odbiorów, w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szczególności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dotyczących wskazówek i uwag Strony odnoszących się do funkcjonalności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i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szczegółowego sposobu wykonania przedmiotu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mowy, jak również składania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oświadczeń potwierdzających prawidłowość wykonania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i podpisywania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protokołów odbioru.</w:t>
      </w:r>
    </w:p>
    <w:p w:rsidR="00FD7A8A" w:rsidRPr="001215F8" w:rsidRDefault="00FD7A8A" w:rsidP="001215F8">
      <w:pPr>
        <w:pStyle w:val="Akapitzlist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Zmiana osób, o których mowa w ust. 2, oraz danych teleadresowych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określonych w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="005A62B3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mowie, nie stanowi zmiany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i następuje poprzez pisemne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powiadomienie drugiej Strony.</w:t>
      </w:r>
    </w:p>
    <w:p w:rsidR="001215F8" w:rsidRP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FD7A8A" w:rsidRPr="001215F8" w:rsidRDefault="00FD7A8A" w:rsidP="00782F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§14</w:t>
      </w:r>
    </w:p>
    <w:p w:rsidR="00FD7A8A" w:rsidRPr="001215F8" w:rsidRDefault="00FD7A8A" w:rsidP="00782F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1215F8">
        <w:rPr>
          <w:rFonts w:ascii="Verdana" w:hAnsi="Verdana" w:cs="Tahoma"/>
          <w:b/>
          <w:bCs/>
          <w:color w:val="000000"/>
          <w:sz w:val="20"/>
          <w:szCs w:val="20"/>
        </w:rPr>
        <w:t>[Postanowienia końcowe]</w:t>
      </w:r>
    </w:p>
    <w:p w:rsidR="001215F8" w:rsidRPr="001215F8" w:rsidRDefault="00FD7A8A" w:rsidP="001215F8">
      <w:pPr>
        <w:pStyle w:val="Akapitzlist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Wszelkie zmiany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wymagają</w:t>
      </w:r>
      <w:r w:rsidRPr="001215F8">
        <w:rPr>
          <w:rFonts w:ascii="Arial" w:hAnsi="Arial" w:cs="Arial"/>
          <w:color w:val="000000"/>
          <w:sz w:val="20"/>
          <w:szCs w:val="20"/>
        </w:rPr>
        <w:t>̨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formy pisemnej pod rygorem nieważności.</w:t>
      </w:r>
    </w:p>
    <w:p w:rsidR="001215F8" w:rsidRPr="001215F8" w:rsidRDefault="00FD7A8A" w:rsidP="001215F8">
      <w:pPr>
        <w:pStyle w:val="Akapitzlist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Wszelkie oświadczenia Stron, dla których nie zastrzeżono formy pisemnej mogą być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składane przez Strony również w formie </w:t>
      </w:r>
      <w:r w:rsidR="00782F2E">
        <w:rPr>
          <w:rFonts w:ascii="Verdana" w:hAnsi="Verdana" w:cs="Tahoma"/>
          <w:color w:val="000000"/>
          <w:sz w:val="20"/>
          <w:szCs w:val="20"/>
        </w:rPr>
        <w:t>e-</w:t>
      </w:r>
      <w:r w:rsidRPr="001215F8">
        <w:rPr>
          <w:rFonts w:ascii="Verdana" w:hAnsi="Verdana" w:cs="Tahoma"/>
          <w:color w:val="000000"/>
          <w:sz w:val="20"/>
          <w:szCs w:val="20"/>
        </w:rPr>
        <w:t>mailowej.</w:t>
      </w:r>
    </w:p>
    <w:p w:rsidR="001215F8" w:rsidRPr="001215F8" w:rsidRDefault="00FD7A8A" w:rsidP="001215F8">
      <w:pPr>
        <w:pStyle w:val="Akapitzlist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Oświadczenia o odstąpieniu od </w:t>
      </w:r>
      <w:r w:rsidR="00782F2E">
        <w:rPr>
          <w:rFonts w:ascii="Verdana" w:hAnsi="Verdana" w:cs="Tahoma"/>
          <w:color w:val="000000"/>
          <w:sz w:val="20"/>
          <w:szCs w:val="20"/>
        </w:rPr>
        <w:t>U</w:t>
      </w:r>
      <w:r w:rsidRPr="001215F8">
        <w:rPr>
          <w:rFonts w:ascii="Verdana" w:hAnsi="Verdana" w:cs="Tahoma"/>
          <w:color w:val="000000"/>
          <w:sz w:val="20"/>
          <w:szCs w:val="20"/>
        </w:rPr>
        <w:t>mowy lub jej wypowiedzeniu wymagają formy pisemnej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pod rygorem nieważności.</w:t>
      </w:r>
    </w:p>
    <w:p w:rsidR="001215F8" w:rsidRPr="001215F8" w:rsidRDefault="00FD7A8A" w:rsidP="001215F8">
      <w:pPr>
        <w:pStyle w:val="Akapitzlist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Nieważność któregokolwiek z postanowień Umowy nie pociąga za sobą nieważności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całego stosunku nawiązanego przez Stron</w:t>
      </w:r>
      <w:r w:rsidR="00782F2E">
        <w:rPr>
          <w:rFonts w:ascii="Verdana" w:hAnsi="Verdana" w:cs="Tahoma"/>
          <w:color w:val="000000"/>
          <w:sz w:val="20"/>
          <w:szCs w:val="20"/>
        </w:rPr>
        <w:t>y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na je</w:t>
      </w:r>
      <w:r w:rsidR="00782F2E">
        <w:rPr>
          <w:rFonts w:ascii="Verdana" w:hAnsi="Verdana" w:cs="Tahoma"/>
          <w:color w:val="000000"/>
          <w:sz w:val="20"/>
          <w:szCs w:val="20"/>
        </w:rPr>
        <w:t>j</w:t>
      </w:r>
      <w:r w:rsidRPr="001215F8">
        <w:rPr>
          <w:rFonts w:ascii="Verdana" w:hAnsi="Verdana" w:cs="Tahoma"/>
          <w:color w:val="000000"/>
          <w:sz w:val="20"/>
          <w:szCs w:val="20"/>
        </w:rPr>
        <w:t xml:space="preserve"> podstawie. W miejsce nieważnego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postanowienia Strony zgodnie ustalają stosować regulacje ogólne najbardziej zbliżone do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celu Umowy oraz zamiaru Stron.</w:t>
      </w:r>
    </w:p>
    <w:p w:rsidR="001215F8" w:rsidRPr="001215F8" w:rsidRDefault="00FD7A8A" w:rsidP="001215F8">
      <w:pPr>
        <w:pStyle w:val="Akapitzlist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 xml:space="preserve">Każda ze Stron zobowiązana jest do powiadomienia drugiej strony </w:t>
      </w:r>
      <w:r w:rsidR="00782F2E">
        <w:rPr>
          <w:rFonts w:ascii="Verdana" w:hAnsi="Verdana" w:cs="Tahoma"/>
          <w:color w:val="000000"/>
          <w:sz w:val="20"/>
          <w:szCs w:val="20"/>
        </w:rPr>
        <w:t>e-</w:t>
      </w:r>
      <w:r w:rsidRPr="001215F8">
        <w:rPr>
          <w:rFonts w:ascii="Verdana" w:hAnsi="Verdana" w:cs="Tahoma"/>
          <w:color w:val="000000"/>
          <w:sz w:val="20"/>
          <w:szCs w:val="20"/>
        </w:rPr>
        <w:t>mailem lub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na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piśmie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 zmianie adresu do doręczeń oświadczeń pisemnych. W przypadku uchybienia temu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obowiązkowi, korespondencja wysłana na ostatni wskazany przez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Stronę zostanie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uznana za doręczoną w terminie 7 dni od dnia jej nadania.</w:t>
      </w:r>
    </w:p>
    <w:p w:rsidR="001215F8" w:rsidRPr="001215F8" w:rsidRDefault="00FD7A8A" w:rsidP="001215F8">
      <w:pPr>
        <w:pStyle w:val="Akapitzlist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lastRenderedPageBreak/>
        <w:t>Wszelkie spory Strony poddają pod rozstrzygnięcie Sądu właściwego dla siedziby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Zamawiającego.</w:t>
      </w:r>
    </w:p>
    <w:p w:rsidR="001215F8" w:rsidRPr="001215F8" w:rsidRDefault="00FD7A8A" w:rsidP="001215F8">
      <w:pPr>
        <w:pStyle w:val="Akapitzlist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Załączniki</w:t>
      </w:r>
      <w:r w:rsidR="00782F2E">
        <w:rPr>
          <w:rFonts w:ascii="Verdana" w:hAnsi="Verdana" w:cs="Tahoma"/>
          <w:color w:val="000000"/>
          <w:sz w:val="20"/>
          <w:szCs w:val="20"/>
        </w:rPr>
        <w:t xml:space="preserve"> w postaci, opisu przedmiotu Zamówienia oraz oferty Wykonawcy, </w:t>
      </w:r>
      <w:r w:rsidRPr="001215F8">
        <w:rPr>
          <w:rFonts w:ascii="Verdana" w:hAnsi="Verdana" w:cs="Tahoma"/>
          <w:color w:val="000000"/>
          <w:sz w:val="20"/>
          <w:szCs w:val="20"/>
        </w:rPr>
        <w:t>stanowią integralną część</w:t>
      </w:r>
      <w:r w:rsidR="00782F2E">
        <w:rPr>
          <w:rFonts w:ascii="Verdana" w:hAnsi="Verdana" w:cs="Tahoma"/>
          <w:color w:val="000000"/>
          <w:sz w:val="20"/>
          <w:szCs w:val="20"/>
        </w:rPr>
        <w:t xml:space="preserve"> Umowy</w:t>
      </w:r>
      <w:r w:rsidRPr="001215F8">
        <w:rPr>
          <w:rFonts w:ascii="Verdana" w:hAnsi="Verdana" w:cs="Tahoma"/>
          <w:color w:val="000000"/>
          <w:sz w:val="20"/>
          <w:szCs w:val="20"/>
        </w:rPr>
        <w:t>.</w:t>
      </w:r>
    </w:p>
    <w:p w:rsidR="00FD7A8A" w:rsidRPr="001215F8" w:rsidRDefault="00FD7A8A" w:rsidP="001215F8">
      <w:pPr>
        <w:pStyle w:val="Akapitzlist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1215F8">
        <w:rPr>
          <w:rFonts w:ascii="Verdana" w:hAnsi="Verdana" w:cs="Tahoma"/>
          <w:color w:val="000000"/>
          <w:sz w:val="20"/>
          <w:szCs w:val="20"/>
        </w:rPr>
        <w:t>Umowy sporządzono w dwóch jednobrzmiących egzemplarzach, po jednym dla</w:t>
      </w:r>
      <w:r w:rsidR="00782F2E">
        <w:rPr>
          <w:rFonts w:ascii="Verdana" w:hAnsi="Verdana" w:cs="Tahoma"/>
          <w:color w:val="000000"/>
          <w:sz w:val="20"/>
          <w:szCs w:val="20"/>
        </w:rPr>
        <w:t> </w:t>
      </w:r>
      <w:r w:rsidRPr="001215F8">
        <w:rPr>
          <w:rFonts w:ascii="Verdana" w:hAnsi="Verdana" w:cs="Tahoma"/>
          <w:color w:val="000000"/>
          <w:sz w:val="20"/>
          <w:szCs w:val="20"/>
        </w:rPr>
        <w:t>każdej</w:t>
      </w:r>
      <w:r w:rsidR="001215F8" w:rsidRPr="001215F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1215F8">
        <w:rPr>
          <w:rFonts w:ascii="Verdana" w:hAnsi="Verdana" w:cs="Tahoma"/>
          <w:color w:val="000000"/>
          <w:sz w:val="20"/>
          <w:szCs w:val="20"/>
        </w:rPr>
        <w:t>ze Stron.</w:t>
      </w:r>
    </w:p>
    <w:p w:rsidR="001215F8" w:rsidRP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1215F8" w:rsidRP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1215F8" w:rsidRPr="001215F8" w:rsidRDefault="001215F8" w:rsidP="00121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F534C9" w:rsidRPr="00782F2E" w:rsidRDefault="00F534C9" w:rsidP="00782F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sectPr w:rsidR="00F534C9" w:rsidRPr="00782F2E" w:rsidSect="008D43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40F"/>
    <w:multiLevelType w:val="hybridMultilevel"/>
    <w:tmpl w:val="D37608C4"/>
    <w:lvl w:ilvl="0" w:tplc="AFCE0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361D9"/>
    <w:multiLevelType w:val="hybridMultilevel"/>
    <w:tmpl w:val="BE36A9B0"/>
    <w:lvl w:ilvl="0" w:tplc="06F2B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53BE"/>
    <w:multiLevelType w:val="hybridMultilevel"/>
    <w:tmpl w:val="8D2E8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B5978"/>
    <w:multiLevelType w:val="hybridMultilevel"/>
    <w:tmpl w:val="6BC0119E"/>
    <w:lvl w:ilvl="0" w:tplc="E918B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A030F"/>
    <w:multiLevelType w:val="hybridMultilevel"/>
    <w:tmpl w:val="55C4BF20"/>
    <w:lvl w:ilvl="0" w:tplc="80EA0A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6270E8A"/>
    <w:multiLevelType w:val="hybridMultilevel"/>
    <w:tmpl w:val="1486D35E"/>
    <w:lvl w:ilvl="0" w:tplc="ACCC9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4417"/>
    <w:multiLevelType w:val="hybridMultilevel"/>
    <w:tmpl w:val="500C4C08"/>
    <w:lvl w:ilvl="0" w:tplc="C0FC2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4262C"/>
    <w:multiLevelType w:val="hybridMultilevel"/>
    <w:tmpl w:val="86504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30D5"/>
    <w:multiLevelType w:val="hybridMultilevel"/>
    <w:tmpl w:val="EC028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85F92"/>
    <w:multiLevelType w:val="hybridMultilevel"/>
    <w:tmpl w:val="F014D5F0"/>
    <w:lvl w:ilvl="0" w:tplc="CD54A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B5977"/>
    <w:multiLevelType w:val="multilevel"/>
    <w:tmpl w:val="9592A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4E5B87"/>
    <w:multiLevelType w:val="hybridMultilevel"/>
    <w:tmpl w:val="55FE4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589"/>
    <w:multiLevelType w:val="hybridMultilevel"/>
    <w:tmpl w:val="6340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61E46"/>
    <w:multiLevelType w:val="hybridMultilevel"/>
    <w:tmpl w:val="56DEE672"/>
    <w:lvl w:ilvl="0" w:tplc="30D007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D7C1DF0">
      <w:start w:val="2"/>
      <w:numFmt w:val="bullet"/>
      <w:lvlText w:val="•"/>
      <w:lvlJc w:val="left"/>
      <w:pPr>
        <w:ind w:left="1647" w:hanging="360"/>
      </w:pPr>
      <w:rPr>
        <w:rFonts w:ascii="Verdana" w:eastAsiaTheme="minorHAnsi" w:hAnsi="Verdana" w:cs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747EE2"/>
    <w:multiLevelType w:val="hybridMultilevel"/>
    <w:tmpl w:val="D1A2C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B1C15"/>
    <w:multiLevelType w:val="hybridMultilevel"/>
    <w:tmpl w:val="35820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16F5E"/>
    <w:multiLevelType w:val="hybridMultilevel"/>
    <w:tmpl w:val="470AB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C31C0"/>
    <w:multiLevelType w:val="hybridMultilevel"/>
    <w:tmpl w:val="AF028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64801"/>
    <w:multiLevelType w:val="hybridMultilevel"/>
    <w:tmpl w:val="12FEF888"/>
    <w:lvl w:ilvl="0" w:tplc="0DC8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E4C46"/>
    <w:multiLevelType w:val="hybridMultilevel"/>
    <w:tmpl w:val="D3C6E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3608"/>
    <w:multiLevelType w:val="hybridMultilevel"/>
    <w:tmpl w:val="3EEEC524"/>
    <w:lvl w:ilvl="0" w:tplc="80325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660F2"/>
    <w:multiLevelType w:val="hybridMultilevel"/>
    <w:tmpl w:val="A9E8CB98"/>
    <w:lvl w:ilvl="0" w:tplc="712E7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95594"/>
    <w:multiLevelType w:val="hybridMultilevel"/>
    <w:tmpl w:val="002CD35A"/>
    <w:lvl w:ilvl="0" w:tplc="FC0E5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0371E"/>
    <w:multiLevelType w:val="hybridMultilevel"/>
    <w:tmpl w:val="D36EB98E"/>
    <w:lvl w:ilvl="0" w:tplc="B9B4C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369D"/>
    <w:multiLevelType w:val="hybridMultilevel"/>
    <w:tmpl w:val="24EA93AE"/>
    <w:lvl w:ilvl="0" w:tplc="37B0B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307F1"/>
    <w:multiLevelType w:val="hybridMultilevel"/>
    <w:tmpl w:val="566E3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C575F"/>
    <w:multiLevelType w:val="hybridMultilevel"/>
    <w:tmpl w:val="F558D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4111F"/>
    <w:multiLevelType w:val="hybridMultilevel"/>
    <w:tmpl w:val="0B54140A"/>
    <w:lvl w:ilvl="0" w:tplc="BA1EA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4511F"/>
    <w:multiLevelType w:val="hybridMultilevel"/>
    <w:tmpl w:val="8B745B7E"/>
    <w:lvl w:ilvl="0" w:tplc="9AA2B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51DD8"/>
    <w:multiLevelType w:val="hybridMultilevel"/>
    <w:tmpl w:val="4D9CF200"/>
    <w:lvl w:ilvl="0" w:tplc="5DFE6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5AC1"/>
    <w:multiLevelType w:val="hybridMultilevel"/>
    <w:tmpl w:val="6DE8C100"/>
    <w:lvl w:ilvl="0" w:tplc="E5C2E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95BAF"/>
    <w:multiLevelType w:val="hybridMultilevel"/>
    <w:tmpl w:val="5150DA86"/>
    <w:lvl w:ilvl="0" w:tplc="EAA2DB84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42AE5"/>
    <w:multiLevelType w:val="hybridMultilevel"/>
    <w:tmpl w:val="A1A6E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B196B"/>
    <w:multiLevelType w:val="hybridMultilevel"/>
    <w:tmpl w:val="C85C1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12DCF"/>
    <w:multiLevelType w:val="hybridMultilevel"/>
    <w:tmpl w:val="F6945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2"/>
  </w:num>
  <w:num w:numId="4">
    <w:abstractNumId w:val="34"/>
  </w:num>
  <w:num w:numId="5">
    <w:abstractNumId w:val="11"/>
  </w:num>
  <w:num w:numId="6">
    <w:abstractNumId w:val="8"/>
  </w:num>
  <w:num w:numId="7">
    <w:abstractNumId w:val="23"/>
  </w:num>
  <w:num w:numId="8">
    <w:abstractNumId w:val="24"/>
  </w:num>
  <w:num w:numId="9">
    <w:abstractNumId w:val="16"/>
  </w:num>
  <w:num w:numId="10">
    <w:abstractNumId w:val="1"/>
  </w:num>
  <w:num w:numId="11">
    <w:abstractNumId w:val="12"/>
  </w:num>
  <w:num w:numId="12">
    <w:abstractNumId w:val="21"/>
  </w:num>
  <w:num w:numId="13">
    <w:abstractNumId w:val="18"/>
  </w:num>
  <w:num w:numId="14">
    <w:abstractNumId w:val="0"/>
  </w:num>
  <w:num w:numId="15">
    <w:abstractNumId w:val="17"/>
  </w:num>
  <w:num w:numId="16">
    <w:abstractNumId w:val="25"/>
  </w:num>
  <w:num w:numId="17">
    <w:abstractNumId w:val="22"/>
  </w:num>
  <w:num w:numId="18">
    <w:abstractNumId w:val="5"/>
  </w:num>
  <w:num w:numId="19">
    <w:abstractNumId w:val="26"/>
  </w:num>
  <w:num w:numId="20">
    <w:abstractNumId w:val="30"/>
  </w:num>
  <w:num w:numId="21">
    <w:abstractNumId w:val="7"/>
  </w:num>
  <w:num w:numId="22">
    <w:abstractNumId w:val="3"/>
  </w:num>
  <w:num w:numId="23">
    <w:abstractNumId w:val="6"/>
  </w:num>
  <w:num w:numId="24">
    <w:abstractNumId w:val="15"/>
  </w:num>
  <w:num w:numId="25">
    <w:abstractNumId w:val="2"/>
  </w:num>
  <w:num w:numId="26">
    <w:abstractNumId w:val="14"/>
  </w:num>
  <w:num w:numId="27">
    <w:abstractNumId w:val="9"/>
  </w:num>
  <w:num w:numId="28">
    <w:abstractNumId w:val="19"/>
  </w:num>
  <w:num w:numId="29">
    <w:abstractNumId w:val="27"/>
  </w:num>
  <w:num w:numId="30">
    <w:abstractNumId w:val="29"/>
  </w:num>
  <w:num w:numId="31">
    <w:abstractNumId w:val="10"/>
  </w:num>
  <w:num w:numId="32">
    <w:abstractNumId w:val="31"/>
  </w:num>
  <w:num w:numId="33">
    <w:abstractNumId w:val="13"/>
  </w:num>
  <w:num w:numId="34">
    <w:abstractNumId w:val="3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A"/>
    <w:rsid w:val="001215F8"/>
    <w:rsid w:val="002123B9"/>
    <w:rsid w:val="002A30E6"/>
    <w:rsid w:val="00326810"/>
    <w:rsid w:val="004D0CFC"/>
    <w:rsid w:val="005A62B3"/>
    <w:rsid w:val="0071262D"/>
    <w:rsid w:val="00782F2E"/>
    <w:rsid w:val="008C58D6"/>
    <w:rsid w:val="008D43D6"/>
    <w:rsid w:val="00987DCE"/>
    <w:rsid w:val="009F0455"/>
    <w:rsid w:val="00A03906"/>
    <w:rsid w:val="00A21987"/>
    <w:rsid w:val="00B44339"/>
    <w:rsid w:val="00D6454F"/>
    <w:rsid w:val="00F534C9"/>
    <w:rsid w:val="00FA2804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1CF71-30FC-B74C-86C9-79B7E1C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4721</Words>
  <Characters>28330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Szukiel Elżbieta</cp:lastModifiedBy>
  <cp:revision>6</cp:revision>
  <dcterms:created xsi:type="dcterms:W3CDTF">2024-11-21T15:15:00Z</dcterms:created>
  <dcterms:modified xsi:type="dcterms:W3CDTF">2024-11-22T07:02:00Z</dcterms:modified>
</cp:coreProperties>
</file>