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0BF1B" w14:textId="77777777" w:rsidR="00CC6ADC" w:rsidRPr="00E67359" w:rsidRDefault="00000000" w:rsidP="00E67359">
      <w:pPr>
        <w:spacing w:after="0" w:line="360" w:lineRule="auto"/>
        <w:rPr>
          <w:lang w:val="pl-PL"/>
        </w:rPr>
        <w:sectPr w:rsidR="00CC6ADC" w:rsidRPr="00E67359">
          <w:pgSz w:w="11906" w:h="16838"/>
          <w:pgMar w:top="0" w:right="0" w:bottom="0" w:left="0" w:header="0" w:footer="0" w:gutter="0"/>
          <w:cols w:space="708"/>
          <w:docGrid w:linePitch="360"/>
        </w:sectPr>
      </w:pPr>
      <w:r w:rsidRPr="00E67359">
        <w:rPr>
          <w:noProof/>
          <w:lang w:val="pl-PL"/>
        </w:rPr>
        <w:drawing>
          <wp:anchor distT="0" distB="0" distL="0" distR="0" simplePos="0" relativeHeight="251658240" behindDoc="1" locked="0" layoutInCell="1" allowOverlap="1" wp14:anchorId="34B4537B">
            <wp:simplePos x="0" y="0"/>
            <wp:positionH relativeFrom="page">
              <wp:posOffset>0</wp:posOffset>
            </wp:positionH>
            <wp:positionV relativeFrom="page">
              <wp:posOffset>0</wp:posOffset>
            </wp:positionV>
            <wp:extent cx="7560000" cy="10692000"/>
            <wp:effectExtent l="0" t="0" r="0" b="0"/>
            <wp:wrapNone/>
            <wp:docPr id="980002" name="Okladka" descr="Okladka dokumen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02" name="Okladka"/>
                    <pic:cNvPicPr/>
                  </pic:nvPicPr>
                  <pic:blipFill>
                    <a:blip r:embed="rId6"/>
                    <a:stretch>
                      <a:fillRect/>
                    </a:stretch>
                  </pic:blipFill>
                  <pic:spPr>
                    <a:xfrm>
                      <a:off x="0" y="0"/>
                      <a:ext cx="7560000" cy="10692000"/>
                    </a:xfrm>
                    <a:prstGeom prst="rect">
                      <a:avLst/>
                    </a:prstGeom>
                  </pic:spPr>
                </pic:pic>
              </a:graphicData>
            </a:graphic>
          </wp:anchor>
        </w:drawing>
      </w:r>
    </w:p>
    <w:p w14:paraId="5440297A" w14:textId="77777777" w:rsidR="00CC6ADC" w:rsidRPr="00E67359" w:rsidRDefault="00000000" w:rsidP="00E67359">
      <w:pPr>
        <w:spacing w:after="0" w:line="240" w:lineRule="auto"/>
        <w:rPr>
          <w:lang w:val="pl-PL"/>
        </w:rPr>
      </w:pPr>
      <w:r w:rsidRPr="00E67359">
        <w:rPr>
          <w:b/>
          <w:color w:val="1F7B4D"/>
          <w:sz w:val="26"/>
          <w:lang w:val="pl-PL"/>
        </w:rPr>
        <w:lastRenderedPageBreak/>
        <w:t>Spis treści</w:t>
      </w:r>
    </w:p>
    <w:p w14:paraId="19BC3128" w14:textId="05FFB517" w:rsidR="00E67359" w:rsidRDefault="00000000" w:rsidP="00E67359">
      <w:pPr>
        <w:pStyle w:val="Spistreci1"/>
        <w:tabs>
          <w:tab w:val="right" w:leader="dot" w:pos="9062"/>
        </w:tabs>
        <w:spacing w:after="0" w:line="240" w:lineRule="auto"/>
        <w:rPr>
          <w:rFonts w:asciiTheme="minorHAnsi" w:hAnsiTheme="minorHAnsi"/>
          <w:noProof/>
          <w:kern w:val="2"/>
          <w:sz w:val="24"/>
          <w:szCs w:val="24"/>
          <w:lang w:val="pl-PL" w:eastAsia="pl-PL"/>
          <w14:ligatures w14:val="standardContextual"/>
        </w:rPr>
      </w:pPr>
      <w:r w:rsidRPr="00E67359">
        <w:rPr>
          <w:lang w:val="pl-PL"/>
        </w:rPr>
        <w:fldChar w:fldCharType="begin"/>
      </w:r>
      <w:r w:rsidRPr="00E67359">
        <w:rPr>
          <w:lang w:val="pl-PL"/>
        </w:rPr>
        <w:instrText>TOC \o "1-2" \h \z \u</w:instrText>
      </w:r>
      <w:r w:rsidRPr="00E67359">
        <w:rPr>
          <w:lang w:val="pl-PL"/>
        </w:rPr>
        <w:fldChar w:fldCharType="separate"/>
      </w:r>
      <w:hyperlink w:anchor="_Toc239086236" w:history="1">
        <w:r w:rsidR="00E67359" w:rsidRPr="0017792A">
          <w:rPr>
            <w:rStyle w:val="Hipercze"/>
            <w:noProof/>
            <w:lang w:val="pl-PL"/>
          </w:rPr>
          <w:t>1. Wstęp i zarys koncepcji zazieleniania miasta</w:t>
        </w:r>
        <w:r w:rsidR="00E67359">
          <w:rPr>
            <w:noProof/>
            <w:webHidden/>
          </w:rPr>
          <w:tab/>
        </w:r>
        <w:r w:rsidR="00E67359">
          <w:rPr>
            <w:noProof/>
            <w:webHidden/>
          </w:rPr>
          <w:fldChar w:fldCharType="begin"/>
        </w:r>
        <w:r w:rsidR="00E67359">
          <w:rPr>
            <w:noProof/>
            <w:webHidden/>
          </w:rPr>
          <w:instrText xml:space="preserve"> PAGEREF _Toc239086236 \h </w:instrText>
        </w:r>
        <w:r w:rsidR="00E67359">
          <w:rPr>
            <w:noProof/>
            <w:webHidden/>
          </w:rPr>
        </w:r>
        <w:r w:rsidR="00E67359">
          <w:rPr>
            <w:noProof/>
            <w:webHidden/>
          </w:rPr>
          <w:fldChar w:fldCharType="separate"/>
        </w:r>
        <w:r w:rsidR="00E67359">
          <w:rPr>
            <w:noProof/>
            <w:webHidden/>
          </w:rPr>
          <w:t>4</w:t>
        </w:r>
        <w:r w:rsidR="00E67359">
          <w:rPr>
            <w:noProof/>
            <w:webHidden/>
          </w:rPr>
          <w:fldChar w:fldCharType="end"/>
        </w:r>
      </w:hyperlink>
    </w:p>
    <w:p w14:paraId="63B679D6" w14:textId="5C8FC656"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37" w:history="1">
        <w:r w:rsidRPr="0017792A">
          <w:rPr>
            <w:rStyle w:val="Hipercze"/>
            <w:noProof/>
            <w:lang w:val="pl-PL"/>
          </w:rPr>
          <w:t>1.1. Cel i zakres opracowania koncepcji</w:t>
        </w:r>
        <w:r>
          <w:rPr>
            <w:noProof/>
            <w:webHidden/>
          </w:rPr>
          <w:tab/>
        </w:r>
        <w:r>
          <w:rPr>
            <w:noProof/>
            <w:webHidden/>
          </w:rPr>
          <w:fldChar w:fldCharType="begin"/>
        </w:r>
        <w:r>
          <w:rPr>
            <w:noProof/>
            <w:webHidden/>
          </w:rPr>
          <w:instrText xml:space="preserve"> PAGEREF _Toc239086237 \h </w:instrText>
        </w:r>
        <w:r>
          <w:rPr>
            <w:noProof/>
            <w:webHidden/>
          </w:rPr>
        </w:r>
        <w:r>
          <w:rPr>
            <w:noProof/>
            <w:webHidden/>
          </w:rPr>
          <w:fldChar w:fldCharType="separate"/>
        </w:r>
        <w:r>
          <w:rPr>
            <w:noProof/>
            <w:webHidden/>
          </w:rPr>
          <w:t>5</w:t>
        </w:r>
        <w:r>
          <w:rPr>
            <w:noProof/>
            <w:webHidden/>
          </w:rPr>
          <w:fldChar w:fldCharType="end"/>
        </w:r>
      </w:hyperlink>
    </w:p>
    <w:p w14:paraId="6A6CEA52" w14:textId="554B0AFA"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38" w:history="1">
        <w:r w:rsidRPr="0017792A">
          <w:rPr>
            <w:rStyle w:val="Hipercze"/>
            <w:noProof/>
            <w:lang w:val="pl-PL"/>
          </w:rPr>
          <w:t>1.2. Rola błękitno-zielonej infrastruktury w przestrzeni miejskiej</w:t>
        </w:r>
        <w:r>
          <w:rPr>
            <w:noProof/>
            <w:webHidden/>
          </w:rPr>
          <w:tab/>
        </w:r>
        <w:r>
          <w:rPr>
            <w:noProof/>
            <w:webHidden/>
          </w:rPr>
          <w:fldChar w:fldCharType="begin"/>
        </w:r>
        <w:r>
          <w:rPr>
            <w:noProof/>
            <w:webHidden/>
          </w:rPr>
          <w:instrText xml:space="preserve"> PAGEREF _Toc239086238 \h </w:instrText>
        </w:r>
        <w:r>
          <w:rPr>
            <w:noProof/>
            <w:webHidden/>
          </w:rPr>
        </w:r>
        <w:r>
          <w:rPr>
            <w:noProof/>
            <w:webHidden/>
          </w:rPr>
          <w:fldChar w:fldCharType="separate"/>
        </w:r>
        <w:r>
          <w:rPr>
            <w:noProof/>
            <w:webHidden/>
          </w:rPr>
          <w:t>5</w:t>
        </w:r>
        <w:r>
          <w:rPr>
            <w:noProof/>
            <w:webHidden/>
          </w:rPr>
          <w:fldChar w:fldCharType="end"/>
        </w:r>
      </w:hyperlink>
    </w:p>
    <w:p w14:paraId="6F6634FC" w14:textId="489CEEF0" w:rsidR="00E67359" w:rsidRDefault="00E67359" w:rsidP="00E67359">
      <w:pPr>
        <w:pStyle w:val="Spistreci1"/>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39" w:history="1">
        <w:r w:rsidRPr="0017792A">
          <w:rPr>
            <w:rStyle w:val="Hipercze"/>
            <w:noProof/>
            <w:lang w:val="pl-PL"/>
          </w:rPr>
          <w:t>2. Stan aktualny i ocena zasobów błękitno-zielonej infrastruktury</w:t>
        </w:r>
        <w:r>
          <w:rPr>
            <w:noProof/>
            <w:webHidden/>
          </w:rPr>
          <w:tab/>
        </w:r>
        <w:r>
          <w:rPr>
            <w:noProof/>
            <w:webHidden/>
          </w:rPr>
          <w:fldChar w:fldCharType="begin"/>
        </w:r>
        <w:r>
          <w:rPr>
            <w:noProof/>
            <w:webHidden/>
          </w:rPr>
          <w:instrText xml:space="preserve"> PAGEREF _Toc239086239 \h </w:instrText>
        </w:r>
        <w:r>
          <w:rPr>
            <w:noProof/>
            <w:webHidden/>
          </w:rPr>
        </w:r>
        <w:r>
          <w:rPr>
            <w:noProof/>
            <w:webHidden/>
          </w:rPr>
          <w:fldChar w:fldCharType="separate"/>
        </w:r>
        <w:r>
          <w:rPr>
            <w:noProof/>
            <w:webHidden/>
          </w:rPr>
          <w:t>7</w:t>
        </w:r>
        <w:r>
          <w:rPr>
            <w:noProof/>
            <w:webHidden/>
          </w:rPr>
          <w:fldChar w:fldCharType="end"/>
        </w:r>
      </w:hyperlink>
    </w:p>
    <w:p w14:paraId="3F0BA8A6" w14:textId="2B0D511B"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0" w:history="1">
        <w:r w:rsidRPr="0017792A">
          <w:rPr>
            <w:rStyle w:val="Hipercze"/>
            <w:noProof/>
            <w:lang w:val="pl-PL"/>
          </w:rPr>
          <w:t>2.1. Uwarunkowania przyrodniczo-przestrzenne</w:t>
        </w:r>
        <w:r>
          <w:rPr>
            <w:noProof/>
            <w:webHidden/>
          </w:rPr>
          <w:tab/>
        </w:r>
        <w:r>
          <w:rPr>
            <w:noProof/>
            <w:webHidden/>
          </w:rPr>
          <w:fldChar w:fldCharType="begin"/>
        </w:r>
        <w:r>
          <w:rPr>
            <w:noProof/>
            <w:webHidden/>
          </w:rPr>
          <w:instrText xml:space="preserve"> PAGEREF _Toc239086240 \h </w:instrText>
        </w:r>
        <w:r>
          <w:rPr>
            <w:noProof/>
            <w:webHidden/>
          </w:rPr>
        </w:r>
        <w:r>
          <w:rPr>
            <w:noProof/>
            <w:webHidden/>
          </w:rPr>
          <w:fldChar w:fldCharType="separate"/>
        </w:r>
        <w:r>
          <w:rPr>
            <w:noProof/>
            <w:webHidden/>
          </w:rPr>
          <w:t>8</w:t>
        </w:r>
        <w:r>
          <w:rPr>
            <w:noProof/>
            <w:webHidden/>
          </w:rPr>
          <w:fldChar w:fldCharType="end"/>
        </w:r>
      </w:hyperlink>
    </w:p>
    <w:p w14:paraId="3D51C0F2" w14:textId="00E4FA5F"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1" w:history="1">
        <w:r w:rsidRPr="0017792A">
          <w:rPr>
            <w:rStyle w:val="Hipercze"/>
            <w:noProof/>
            <w:lang w:val="pl-PL"/>
          </w:rPr>
          <w:t>2.2. Charakterystyka zieleni miejskiej w Szczecinku</w:t>
        </w:r>
        <w:r>
          <w:rPr>
            <w:noProof/>
            <w:webHidden/>
          </w:rPr>
          <w:tab/>
        </w:r>
        <w:r>
          <w:rPr>
            <w:noProof/>
            <w:webHidden/>
          </w:rPr>
          <w:fldChar w:fldCharType="begin"/>
        </w:r>
        <w:r>
          <w:rPr>
            <w:noProof/>
            <w:webHidden/>
          </w:rPr>
          <w:instrText xml:space="preserve"> PAGEREF _Toc239086241 \h </w:instrText>
        </w:r>
        <w:r>
          <w:rPr>
            <w:noProof/>
            <w:webHidden/>
          </w:rPr>
        </w:r>
        <w:r>
          <w:rPr>
            <w:noProof/>
            <w:webHidden/>
          </w:rPr>
          <w:fldChar w:fldCharType="separate"/>
        </w:r>
        <w:r>
          <w:rPr>
            <w:noProof/>
            <w:webHidden/>
          </w:rPr>
          <w:t>9</w:t>
        </w:r>
        <w:r>
          <w:rPr>
            <w:noProof/>
            <w:webHidden/>
          </w:rPr>
          <w:fldChar w:fldCharType="end"/>
        </w:r>
      </w:hyperlink>
    </w:p>
    <w:p w14:paraId="0463D930" w14:textId="3B25E932"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2" w:history="1">
        <w:r w:rsidRPr="0017792A">
          <w:rPr>
            <w:rStyle w:val="Hipercze"/>
            <w:noProof/>
            <w:lang w:val="pl-PL"/>
          </w:rPr>
          <w:t>2.3. Ocena stanu aktualnego elementów błękitno-zielonej infrastruktury</w:t>
        </w:r>
        <w:r>
          <w:rPr>
            <w:noProof/>
            <w:webHidden/>
          </w:rPr>
          <w:tab/>
        </w:r>
        <w:r>
          <w:rPr>
            <w:noProof/>
            <w:webHidden/>
          </w:rPr>
          <w:fldChar w:fldCharType="begin"/>
        </w:r>
        <w:r>
          <w:rPr>
            <w:noProof/>
            <w:webHidden/>
          </w:rPr>
          <w:instrText xml:space="preserve"> PAGEREF _Toc239086242 \h </w:instrText>
        </w:r>
        <w:r>
          <w:rPr>
            <w:noProof/>
            <w:webHidden/>
          </w:rPr>
        </w:r>
        <w:r>
          <w:rPr>
            <w:noProof/>
            <w:webHidden/>
          </w:rPr>
          <w:fldChar w:fldCharType="separate"/>
        </w:r>
        <w:r>
          <w:rPr>
            <w:noProof/>
            <w:webHidden/>
          </w:rPr>
          <w:t>11</w:t>
        </w:r>
        <w:r>
          <w:rPr>
            <w:noProof/>
            <w:webHidden/>
          </w:rPr>
          <w:fldChar w:fldCharType="end"/>
        </w:r>
      </w:hyperlink>
    </w:p>
    <w:p w14:paraId="058FAEAE" w14:textId="386FC1E2" w:rsidR="00E67359" w:rsidRDefault="00E67359" w:rsidP="00E67359">
      <w:pPr>
        <w:pStyle w:val="Spistreci1"/>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3" w:history="1">
        <w:r w:rsidRPr="0017792A">
          <w:rPr>
            <w:rStyle w:val="Hipercze"/>
            <w:noProof/>
            <w:lang w:val="pl-PL"/>
          </w:rPr>
          <w:t>3. Kluczowe zagrożenia adaptacyjne wynikające ze specyfiki Szczecinka</w:t>
        </w:r>
        <w:r>
          <w:rPr>
            <w:noProof/>
            <w:webHidden/>
          </w:rPr>
          <w:tab/>
        </w:r>
        <w:r>
          <w:rPr>
            <w:noProof/>
            <w:webHidden/>
          </w:rPr>
          <w:fldChar w:fldCharType="begin"/>
        </w:r>
        <w:r>
          <w:rPr>
            <w:noProof/>
            <w:webHidden/>
          </w:rPr>
          <w:instrText xml:space="preserve"> PAGEREF _Toc239086243 \h </w:instrText>
        </w:r>
        <w:r>
          <w:rPr>
            <w:noProof/>
            <w:webHidden/>
          </w:rPr>
        </w:r>
        <w:r>
          <w:rPr>
            <w:noProof/>
            <w:webHidden/>
          </w:rPr>
          <w:fldChar w:fldCharType="separate"/>
        </w:r>
        <w:r>
          <w:rPr>
            <w:noProof/>
            <w:webHidden/>
          </w:rPr>
          <w:t>13</w:t>
        </w:r>
        <w:r>
          <w:rPr>
            <w:noProof/>
            <w:webHidden/>
          </w:rPr>
          <w:fldChar w:fldCharType="end"/>
        </w:r>
      </w:hyperlink>
    </w:p>
    <w:p w14:paraId="742CEB13" w14:textId="3C21611E"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4" w:history="1">
        <w:r w:rsidRPr="0017792A">
          <w:rPr>
            <w:rStyle w:val="Hipercze"/>
            <w:noProof/>
            <w:lang w:val="pl-PL"/>
          </w:rPr>
          <w:t>3.1. Konsekwencje zmian klimatu w warunkach Szczecinka</w:t>
        </w:r>
        <w:r>
          <w:rPr>
            <w:noProof/>
            <w:webHidden/>
          </w:rPr>
          <w:tab/>
        </w:r>
        <w:r>
          <w:rPr>
            <w:noProof/>
            <w:webHidden/>
          </w:rPr>
          <w:fldChar w:fldCharType="begin"/>
        </w:r>
        <w:r>
          <w:rPr>
            <w:noProof/>
            <w:webHidden/>
          </w:rPr>
          <w:instrText xml:space="preserve"> PAGEREF _Toc239086244 \h </w:instrText>
        </w:r>
        <w:r>
          <w:rPr>
            <w:noProof/>
            <w:webHidden/>
          </w:rPr>
        </w:r>
        <w:r>
          <w:rPr>
            <w:noProof/>
            <w:webHidden/>
          </w:rPr>
          <w:fldChar w:fldCharType="separate"/>
        </w:r>
        <w:r>
          <w:rPr>
            <w:noProof/>
            <w:webHidden/>
          </w:rPr>
          <w:t>14</w:t>
        </w:r>
        <w:r>
          <w:rPr>
            <w:noProof/>
            <w:webHidden/>
          </w:rPr>
          <w:fldChar w:fldCharType="end"/>
        </w:r>
      </w:hyperlink>
    </w:p>
    <w:p w14:paraId="7A433BFF" w14:textId="3D0D88B2"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5" w:history="1">
        <w:r w:rsidRPr="0017792A">
          <w:rPr>
            <w:rStyle w:val="Hipercze"/>
            <w:noProof/>
            <w:lang w:val="pl-PL"/>
          </w:rPr>
          <w:t>3.2. Miejska wyspa ciepła i lokalny deficyt zieleni w zwartej zabudowie</w:t>
        </w:r>
        <w:r>
          <w:rPr>
            <w:noProof/>
            <w:webHidden/>
          </w:rPr>
          <w:tab/>
        </w:r>
        <w:r>
          <w:rPr>
            <w:noProof/>
            <w:webHidden/>
          </w:rPr>
          <w:fldChar w:fldCharType="begin"/>
        </w:r>
        <w:r>
          <w:rPr>
            <w:noProof/>
            <w:webHidden/>
          </w:rPr>
          <w:instrText xml:space="preserve"> PAGEREF _Toc239086245 \h </w:instrText>
        </w:r>
        <w:r>
          <w:rPr>
            <w:noProof/>
            <w:webHidden/>
          </w:rPr>
        </w:r>
        <w:r>
          <w:rPr>
            <w:noProof/>
            <w:webHidden/>
          </w:rPr>
          <w:fldChar w:fldCharType="separate"/>
        </w:r>
        <w:r>
          <w:rPr>
            <w:noProof/>
            <w:webHidden/>
          </w:rPr>
          <w:t>15</w:t>
        </w:r>
        <w:r>
          <w:rPr>
            <w:noProof/>
            <w:webHidden/>
          </w:rPr>
          <w:fldChar w:fldCharType="end"/>
        </w:r>
      </w:hyperlink>
    </w:p>
    <w:p w14:paraId="0061AED6" w14:textId="3A25AB05"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6" w:history="1">
        <w:r w:rsidRPr="0017792A">
          <w:rPr>
            <w:rStyle w:val="Hipercze"/>
            <w:noProof/>
            <w:lang w:val="pl-PL"/>
          </w:rPr>
          <w:t>3.3. Podtopienia, gospodarka wodami opadowymi i ochrona jakości wód jezior</w:t>
        </w:r>
        <w:r>
          <w:rPr>
            <w:noProof/>
            <w:webHidden/>
          </w:rPr>
          <w:tab/>
        </w:r>
        <w:r>
          <w:rPr>
            <w:noProof/>
            <w:webHidden/>
          </w:rPr>
          <w:fldChar w:fldCharType="begin"/>
        </w:r>
        <w:r>
          <w:rPr>
            <w:noProof/>
            <w:webHidden/>
          </w:rPr>
          <w:instrText xml:space="preserve"> PAGEREF _Toc239086246 \h </w:instrText>
        </w:r>
        <w:r>
          <w:rPr>
            <w:noProof/>
            <w:webHidden/>
          </w:rPr>
        </w:r>
        <w:r>
          <w:rPr>
            <w:noProof/>
            <w:webHidden/>
          </w:rPr>
          <w:fldChar w:fldCharType="separate"/>
        </w:r>
        <w:r>
          <w:rPr>
            <w:noProof/>
            <w:webHidden/>
          </w:rPr>
          <w:t>18</w:t>
        </w:r>
        <w:r>
          <w:rPr>
            <w:noProof/>
            <w:webHidden/>
          </w:rPr>
          <w:fldChar w:fldCharType="end"/>
        </w:r>
      </w:hyperlink>
    </w:p>
    <w:p w14:paraId="3E7CEB55" w14:textId="7FBB9568"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7" w:history="1">
        <w:r w:rsidRPr="0017792A">
          <w:rPr>
            <w:rStyle w:val="Hipercze"/>
            <w:noProof/>
            <w:lang w:val="pl-PL"/>
          </w:rPr>
          <w:t>3.4. Presja inwestycyjna na strefy nadjeziorne i uwarunkowania gruntowo-wodne</w:t>
        </w:r>
        <w:r>
          <w:rPr>
            <w:noProof/>
            <w:webHidden/>
          </w:rPr>
          <w:tab/>
        </w:r>
        <w:r>
          <w:rPr>
            <w:noProof/>
            <w:webHidden/>
          </w:rPr>
          <w:fldChar w:fldCharType="begin"/>
        </w:r>
        <w:r>
          <w:rPr>
            <w:noProof/>
            <w:webHidden/>
          </w:rPr>
          <w:instrText xml:space="preserve"> PAGEREF _Toc239086247 \h </w:instrText>
        </w:r>
        <w:r>
          <w:rPr>
            <w:noProof/>
            <w:webHidden/>
          </w:rPr>
        </w:r>
        <w:r>
          <w:rPr>
            <w:noProof/>
            <w:webHidden/>
          </w:rPr>
          <w:fldChar w:fldCharType="separate"/>
        </w:r>
        <w:r>
          <w:rPr>
            <w:noProof/>
            <w:webHidden/>
          </w:rPr>
          <w:t>19</w:t>
        </w:r>
        <w:r>
          <w:rPr>
            <w:noProof/>
            <w:webHidden/>
          </w:rPr>
          <w:fldChar w:fldCharType="end"/>
        </w:r>
      </w:hyperlink>
    </w:p>
    <w:p w14:paraId="595D006F" w14:textId="247D38FC" w:rsidR="00E67359" w:rsidRDefault="00E67359" w:rsidP="00E67359">
      <w:pPr>
        <w:pStyle w:val="Spistreci1"/>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8" w:history="1">
        <w:r w:rsidRPr="0017792A">
          <w:rPr>
            <w:rStyle w:val="Hipercze"/>
            <w:noProof/>
            <w:lang w:val="pl-PL"/>
          </w:rPr>
          <w:t>4. Analiza SWOT systemu zieleni miejskiej</w:t>
        </w:r>
        <w:r>
          <w:rPr>
            <w:noProof/>
            <w:webHidden/>
          </w:rPr>
          <w:tab/>
        </w:r>
        <w:r>
          <w:rPr>
            <w:noProof/>
            <w:webHidden/>
          </w:rPr>
          <w:fldChar w:fldCharType="begin"/>
        </w:r>
        <w:r>
          <w:rPr>
            <w:noProof/>
            <w:webHidden/>
          </w:rPr>
          <w:instrText xml:space="preserve"> PAGEREF _Toc239086248 \h </w:instrText>
        </w:r>
        <w:r>
          <w:rPr>
            <w:noProof/>
            <w:webHidden/>
          </w:rPr>
        </w:r>
        <w:r>
          <w:rPr>
            <w:noProof/>
            <w:webHidden/>
          </w:rPr>
          <w:fldChar w:fldCharType="separate"/>
        </w:r>
        <w:r>
          <w:rPr>
            <w:noProof/>
            <w:webHidden/>
          </w:rPr>
          <w:t>21</w:t>
        </w:r>
        <w:r>
          <w:rPr>
            <w:noProof/>
            <w:webHidden/>
          </w:rPr>
          <w:fldChar w:fldCharType="end"/>
        </w:r>
      </w:hyperlink>
    </w:p>
    <w:p w14:paraId="5FE68168" w14:textId="5FDD4F7D"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49" w:history="1">
        <w:r w:rsidRPr="0017792A">
          <w:rPr>
            <w:rStyle w:val="Hipercze"/>
            <w:noProof/>
            <w:lang w:val="pl-PL"/>
          </w:rPr>
          <w:t>4.1. Mocne strony</w:t>
        </w:r>
        <w:r>
          <w:rPr>
            <w:noProof/>
            <w:webHidden/>
          </w:rPr>
          <w:tab/>
        </w:r>
        <w:r>
          <w:rPr>
            <w:noProof/>
            <w:webHidden/>
          </w:rPr>
          <w:fldChar w:fldCharType="begin"/>
        </w:r>
        <w:r>
          <w:rPr>
            <w:noProof/>
            <w:webHidden/>
          </w:rPr>
          <w:instrText xml:space="preserve"> PAGEREF _Toc239086249 \h </w:instrText>
        </w:r>
        <w:r>
          <w:rPr>
            <w:noProof/>
            <w:webHidden/>
          </w:rPr>
        </w:r>
        <w:r>
          <w:rPr>
            <w:noProof/>
            <w:webHidden/>
          </w:rPr>
          <w:fldChar w:fldCharType="separate"/>
        </w:r>
        <w:r>
          <w:rPr>
            <w:noProof/>
            <w:webHidden/>
          </w:rPr>
          <w:t>21</w:t>
        </w:r>
        <w:r>
          <w:rPr>
            <w:noProof/>
            <w:webHidden/>
          </w:rPr>
          <w:fldChar w:fldCharType="end"/>
        </w:r>
      </w:hyperlink>
    </w:p>
    <w:p w14:paraId="28FF5FE1" w14:textId="42B1A3A8"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0" w:history="1">
        <w:r w:rsidRPr="0017792A">
          <w:rPr>
            <w:rStyle w:val="Hipercze"/>
            <w:noProof/>
            <w:lang w:val="pl-PL"/>
          </w:rPr>
          <w:t>4.2. Słabe strony</w:t>
        </w:r>
        <w:r>
          <w:rPr>
            <w:noProof/>
            <w:webHidden/>
          </w:rPr>
          <w:tab/>
        </w:r>
        <w:r>
          <w:rPr>
            <w:noProof/>
            <w:webHidden/>
          </w:rPr>
          <w:fldChar w:fldCharType="begin"/>
        </w:r>
        <w:r>
          <w:rPr>
            <w:noProof/>
            <w:webHidden/>
          </w:rPr>
          <w:instrText xml:space="preserve"> PAGEREF _Toc239086250 \h </w:instrText>
        </w:r>
        <w:r>
          <w:rPr>
            <w:noProof/>
            <w:webHidden/>
          </w:rPr>
        </w:r>
        <w:r>
          <w:rPr>
            <w:noProof/>
            <w:webHidden/>
          </w:rPr>
          <w:fldChar w:fldCharType="separate"/>
        </w:r>
        <w:r>
          <w:rPr>
            <w:noProof/>
            <w:webHidden/>
          </w:rPr>
          <w:t>22</w:t>
        </w:r>
        <w:r>
          <w:rPr>
            <w:noProof/>
            <w:webHidden/>
          </w:rPr>
          <w:fldChar w:fldCharType="end"/>
        </w:r>
      </w:hyperlink>
    </w:p>
    <w:p w14:paraId="680E0032" w14:textId="3EF14BD2"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1" w:history="1">
        <w:r w:rsidRPr="0017792A">
          <w:rPr>
            <w:rStyle w:val="Hipercze"/>
            <w:noProof/>
            <w:lang w:val="pl-PL"/>
          </w:rPr>
          <w:t>4.3. Szanse</w:t>
        </w:r>
        <w:r>
          <w:rPr>
            <w:noProof/>
            <w:webHidden/>
          </w:rPr>
          <w:tab/>
        </w:r>
        <w:r>
          <w:rPr>
            <w:noProof/>
            <w:webHidden/>
          </w:rPr>
          <w:fldChar w:fldCharType="begin"/>
        </w:r>
        <w:r>
          <w:rPr>
            <w:noProof/>
            <w:webHidden/>
          </w:rPr>
          <w:instrText xml:space="preserve"> PAGEREF _Toc239086251 \h </w:instrText>
        </w:r>
        <w:r>
          <w:rPr>
            <w:noProof/>
            <w:webHidden/>
          </w:rPr>
        </w:r>
        <w:r>
          <w:rPr>
            <w:noProof/>
            <w:webHidden/>
          </w:rPr>
          <w:fldChar w:fldCharType="separate"/>
        </w:r>
        <w:r>
          <w:rPr>
            <w:noProof/>
            <w:webHidden/>
          </w:rPr>
          <w:t>23</w:t>
        </w:r>
        <w:r>
          <w:rPr>
            <w:noProof/>
            <w:webHidden/>
          </w:rPr>
          <w:fldChar w:fldCharType="end"/>
        </w:r>
      </w:hyperlink>
    </w:p>
    <w:p w14:paraId="7C2A669C" w14:textId="10505183"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2" w:history="1">
        <w:r w:rsidRPr="0017792A">
          <w:rPr>
            <w:rStyle w:val="Hipercze"/>
            <w:noProof/>
            <w:lang w:val="pl-PL"/>
          </w:rPr>
          <w:t>4.4. Zagrożenia</w:t>
        </w:r>
        <w:r>
          <w:rPr>
            <w:noProof/>
            <w:webHidden/>
          </w:rPr>
          <w:tab/>
        </w:r>
        <w:r>
          <w:rPr>
            <w:noProof/>
            <w:webHidden/>
          </w:rPr>
          <w:fldChar w:fldCharType="begin"/>
        </w:r>
        <w:r>
          <w:rPr>
            <w:noProof/>
            <w:webHidden/>
          </w:rPr>
          <w:instrText xml:space="preserve"> PAGEREF _Toc239086252 \h </w:instrText>
        </w:r>
        <w:r>
          <w:rPr>
            <w:noProof/>
            <w:webHidden/>
          </w:rPr>
        </w:r>
        <w:r>
          <w:rPr>
            <w:noProof/>
            <w:webHidden/>
          </w:rPr>
          <w:fldChar w:fldCharType="separate"/>
        </w:r>
        <w:r>
          <w:rPr>
            <w:noProof/>
            <w:webHidden/>
          </w:rPr>
          <w:t>24</w:t>
        </w:r>
        <w:r>
          <w:rPr>
            <w:noProof/>
            <w:webHidden/>
          </w:rPr>
          <w:fldChar w:fldCharType="end"/>
        </w:r>
      </w:hyperlink>
    </w:p>
    <w:p w14:paraId="01AF76D2" w14:textId="4DDB45BE" w:rsidR="00E67359" w:rsidRDefault="00E67359" w:rsidP="00E67359">
      <w:pPr>
        <w:pStyle w:val="Spistreci1"/>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3" w:history="1">
        <w:r w:rsidRPr="0017792A">
          <w:rPr>
            <w:rStyle w:val="Hipercze"/>
            <w:noProof/>
            <w:lang w:val="pl-PL"/>
          </w:rPr>
          <w:t>5. Wybrane kierunki działań</w:t>
        </w:r>
        <w:r>
          <w:rPr>
            <w:noProof/>
            <w:webHidden/>
          </w:rPr>
          <w:tab/>
        </w:r>
        <w:r>
          <w:rPr>
            <w:noProof/>
            <w:webHidden/>
          </w:rPr>
          <w:fldChar w:fldCharType="begin"/>
        </w:r>
        <w:r>
          <w:rPr>
            <w:noProof/>
            <w:webHidden/>
          </w:rPr>
          <w:instrText xml:space="preserve"> PAGEREF _Toc239086253 \h </w:instrText>
        </w:r>
        <w:r>
          <w:rPr>
            <w:noProof/>
            <w:webHidden/>
          </w:rPr>
        </w:r>
        <w:r>
          <w:rPr>
            <w:noProof/>
            <w:webHidden/>
          </w:rPr>
          <w:fldChar w:fldCharType="separate"/>
        </w:r>
        <w:r>
          <w:rPr>
            <w:noProof/>
            <w:webHidden/>
          </w:rPr>
          <w:t>26</w:t>
        </w:r>
        <w:r>
          <w:rPr>
            <w:noProof/>
            <w:webHidden/>
          </w:rPr>
          <w:fldChar w:fldCharType="end"/>
        </w:r>
      </w:hyperlink>
    </w:p>
    <w:p w14:paraId="436E0B6A" w14:textId="192C2A52"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4" w:history="1">
        <w:r w:rsidRPr="0017792A">
          <w:rPr>
            <w:rStyle w:val="Hipercze"/>
            <w:noProof/>
            <w:lang w:val="pl-PL"/>
          </w:rPr>
          <w:t>5.1. Ochrona i wzmacnianie kapitału przyrodniczego jezior, lasów i stref buforowych</w:t>
        </w:r>
        <w:r>
          <w:rPr>
            <w:noProof/>
            <w:webHidden/>
          </w:rPr>
          <w:tab/>
        </w:r>
        <w:r>
          <w:rPr>
            <w:noProof/>
            <w:webHidden/>
          </w:rPr>
          <w:fldChar w:fldCharType="begin"/>
        </w:r>
        <w:r>
          <w:rPr>
            <w:noProof/>
            <w:webHidden/>
          </w:rPr>
          <w:instrText xml:space="preserve"> PAGEREF _Toc239086254 \h </w:instrText>
        </w:r>
        <w:r>
          <w:rPr>
            <w:noProof/>
            <w:webHidden/>
          </w:rPr>
        </w:r>
        <w:r>
          <w:rPr>
            <w:noProof/>
            <w:webHidden/>
          </w:rPr>
          <w:fldChar w:fldCharType="separate"/>
        </w:r>
        <w:r>
          <w:rPr>
            <w:noProof/>
            <w:webHidden/>
          </w:rPr>
          <w:t>26</w:t>
        </w:r>
        <w:r>
          <w:rPr>
            <w:noProof/>
            <w:webHidden/>
          </w:rPr>
          <w:fldChar w:fldCharType="end"/>
        </w:r>
      </w:hyperlink>
    </w:p>
    <w:p w14:paraId="6FB8B308" w14:textId="61E5B1A5"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5" w:history="1">
        <w:r w:rsidRPr="0017792A">
          <w:rPr>
            <w:rStyle w:val="Hipercze"/>
            <w:noProof/>
            <w:lang w:val="pl-PL"/>
          </w:rPr>
          <w:t>5.2. Rewaloryzacja i rozwój zespołów parkowych oraz zieleni nadjeziornej</w:t>
        </w:r>
        <w:r>
          <w:rPr>
            <w:noProof/>
            <w:webHidden/>
          </w:rPr>
          <w:tab/>
        </w:r>
        <w:r>
          <w:rPr>
            <w:noProof/>
            <w:webHidden/>
          </w:rPr>
          <w:fldChar w:fldCharType="begin"/>
        </w:r>
        <w:r>
          <w:rPr>
            <w:noProof/>
            <w:webHidden/>
          </w:rPr>
          <w:instrText xml:space="preserve"> PAGEREF _Toc239086255 \h </w:instrText>
        </w:r>
        <w:r>
          <w:rPr>
            <w:noProof/>
            <w:webHidden/>
          </w:rPr>
        </w:r>
        <w:r>
          <w:rPr>
            <w:noProof/>
            <w:webHidden/>
          </w:rPr>
          <w:fldChar w:fldCharType="separate"/>
        </w:r>
        <w:r>
          <w:rPr>
            <w:noProof/>
            <w:webHidden/>
          </w:rPr>
          <w:t>27</w:t>
        </w:r>
        <w:r>
          <w:rPr>
            <w:noProof/>
            <w:webHidden/>
          </w:rPr>
          <w:fldChar w:fldCharType="end"/>
        </w:r>
      </w:hyperlink>
    </w:p>
    <w:p w14:paraId="1BB91C5D" w14:textId="0BC4E90A"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6" w:history="1">
        <w:r w:rsidRPr="0017792A">
          <w:rPr>
            <w:rStyle w:val="Hipercze"/>
            <w:noProof/>
            <w:lang w:val="pl-PL"/>
          </w:rPr>
          <w:t>5.3. Wprowadzanie zieleni i rozszczelnianie w zwartej zabudowie śródmiejskiej</w:t>
        </w:r>
        <w:r>
          <w:rPr>
            <w:noProof/>
            <w:webHidden/>
          </w:rPr>
          <w:tab/>
        </w:r>
        <w:r>
          <w:rPr>
            <w:noProof/>
            <w:webHidden/>
          </w:rPr>
          <w:fldChar w:fldCharType="begin"/>
        </w:r>
        <w:r>
          <w:rPr>
            <w:noProof/>
            <w:webHidden/>
          </w:rPr>
          <w:instrText xml:space="preserve"> PAGEREF _Toc239086256 \h </w:instrText>
        </w:r>
        <w:r>
          <w:rPr>
            <w:noProof/>
            <w:webHidden/>
          </w:rPr>
        </w:r>
        <w:r>
          <w:rPr>
            <w:noProof/>
            <w:webHidden/>
          </w:rPr>
          <w:fldChar w:fldCharType="separate"/>
        </w:r>
        <w:r>
          <w:rPr>
            <w:noProof/>
            <w:webHidden/>
          </w:rPr>
          <w:t>27</w:t>
        </w:r>
        <w:r>
          <w:rPr>
            <w:noProof/>
            <w:webHidden/>
          </w:rPr>
          <w:fldChar w:fldCharType="end"/>
        </w:r>
      </w:hyperlink>
    </w:p>
    <w:p w14:paraId="2781E930" w14:textId="7EED0188"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7" w:history="1">
        <w:r w:rsidRPr="0017792A">
          <w:rPr>
            <w:rStyle w:val="Hipercze"/>
            <w:noProof/>
            <w:lang w:val="pl-PL"/>
          </w:rPr>
          <w:t>5.4. Rozwój zieleni w obrębie osiedli zabudowy wielorodzinnej</w:t>
        </w:r>
        <w:r>
          <w:rPr>
            <w:noProof/>
            <w:webHidden/>
          </w:rPr>
          <w:tab/>
        </w:r>
        <w:r>
          <w:rPr>
            <w:noProof/>
            <w:webHidden/>
          </w:rPr>
          <w:fldChar w:fldCharType="begin"/>
        </w:r>
        <w:r>
          <w:rPr>
            <w:noProof/>
            <w:webHidden/>
          </w:rPr>
          <w:instrText xml:space="preserve"> PAGEREF _Toc239086257 \h </w:instrText>
        </w:r>
        <w:r>
          <w:rPr>
            <w:noProof/>
            <w:webHidden/>
          </w:rPr>
        </w:r>
        <w:r>
          <w:rPr>
            <w:noProof/>
            <w:webHidden/>
          </w:rPr>
          <w:fldChar w:fldCharType="separate"/>
        </w:r>
        <w:r>
          <w:rPr>
            <w:noProof/>
            <w:webHidden/>
          </w:rPr>
          <w:t>28</w:t>
        </w:r>
        <w:r>
          <w:rPr>
            <w:noProof/>
            <w:webHidden/>
          </w:rPr>
          <w:fldChar w:fldCharType="end"/>
        </w:r>
      </w:hyperlink>
    </w:p>
    <w:p w14:paraId="3DDBA244" w14:textId="49D98B4D"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8" w:history="1">
        <w:r w:rsidRPr="0017792A">
          <w:rPr>
            <w:rStyle w:val="Hipercze"/>
            <w:noProof/>
            <w:lang w:val="pl-PL"/>
          </w:rPr>
          <w:t>5.5. Rozwój zieleni w obrębie ciągów komunikacyjnych</w:t>
        </w:r>
        <w:r>
          <w:rPr>
            <w:noProof/>
            <w:webHidden/>
          </w:rPr>
          <w:tab/>
        </w:r>
        <w:r>
          <w:rPr>
            <w:noProof/>
            <w:webHidden/>
          </w:rPr>
          <w:fldChar w:fldCharType="begin"/>
        </w:r>
        <w:r>
          <w:rPr>
            <w:noProof/>
            <w:webHidden/>
          </w:rPr>
          <w:instrText xml:space="preserve"> PAGEREF _Toc239086258 \h </w:instrText>
        </w:r>
        <w:r>
          <w:rPr>
            <w:noProof/>
            <w:webHidden/>
          </w:rPr>
        </w:r>
        <w:r>
          <w:rPr>
            <w:noProof/>
            <w:webHidden/>
          </w:rPr>
          <w:fldChar w:fldCharType="separate"/>
        </w:r>
        <w:r>
          <w:rPr>
            <w:noProof/>
            <w:webHidden/>
          </w:rPr>
          <w:t>29</w:t>
        </w:r>
        <w:r>
          <w:rPr>
            <w:noProof/>
            <w:webHidden/>
          </w:rPr>
          <w:fldChar w:fldCharType="end"/>
        </w:r>
      </w:hyperlink>
    </w:p>
    <w:p w14:paraId="2DECDDA6" w14:textId="5D4F80EF"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59" w:history="1">
        <w:r w:rsidRPr="0017792A">
          <w:rPr>
            <w:rStyle w:val="Hipercze"/>
            <w:noProof/>
            <w:lang w:val="pl-PL"/>
          </w:rPr>
          <w:t>5.6. Wzmacnianie osi ekologicznej doliny Nizicy i układu wodnego</w:t>
        </w:r>
        <w:r>
          <w:rPr>
            <w:noProof/>
            <w:webHidden/>
          </w:rPr>
          <w:tab/>
        </w:r>
        <w:r>
          <w:rPr>
            <w:noProof/>
            <w:webHidden/>
          </w:rPr>
          <w:fldChar w:fldCharType="begin"/>
        </w:r>
        <w:r>
          <w:rPr>
            <w:noProof/>
            <w:webHidden/>
          </w:rPr>
          <w:instrText xml:space="preserve"> PAGEREF _Toc239086259 \h </w:instrText>
        </w:r>
        <w:r>
          <w:rPr>
            <w:noProof/>
            <w:webHidden/>
          </w:rPr>
        </w:r>
        <w:r>
          <w:rPr>
            <w:noProof/>
            <w:webHidden/>
          </w:rPr>
          <w:fldChar w:fldCharType="separate"/>
        </w:r>
        <w:r>
          <w:rPr>
            <w:noProof/>
            <w:webHidden/>
          </w:rPr>
          <w:t>29</w:t>
        </w:r>
        <w:r>
          <w:rPr>
            <w:noProof/>
            <w:webHidden/>
          </w:rPr>
          <w:fldChar w:fldCharType="end"/>
        </w:r>
      </w:hyperlink>
    </w:p>
    <w:p w14:paraId="73000610" w14:textId="2A3DAA75"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0" w:history="1">
        <w:r w:rsidRPr="0017792A">
          <w:rPr>
            <w:rStyle w:val="Hipercze"/>
            <w:noProof/>
            <w:lang w:val="pl-PL"/>
          </w:rPr>
          <w:t>5.7. Zrównoważone gospodarowanie wodami opadowymi z wykorzystaniem retencji i infiltracji</w:t>
        </w:r>
        <w:r>
          <w:rPr>
            <w:noProof/>
            <w:webHidden/>
          </w:rPr>
          <w:tab/>
        </w:r>
        <w:r>
          <w:rPr>
            <w:noProof/>
            <w:webHidden/>
          </w:rPr>
          <w:fldChar w:fldCharType="begin"/>
        </w:r>
        <w:r>
          <w:rPr>
            <w:noProof/>
            <w:webHidden/>
          </w:rPr>
          <w:instrText xml:space="preserve"> PAGEREF _Toc239086260 \h </w:instrText>
        </w:r>
        <w:r>
          <w:rPr>
            <w:noProof/>
            <w:webHidden/>
          </w:rPr>
        </w:r>
        <w:r>
          <w:rPr>
            <w:noProof/>
            <w:webHidden/>
          </w:rPr>
          <w:fldChar w:fldCharType="separate"/>
        </w:r>
        <w:r>
          <w:rPr>
            <w:noProof/>
            <w:webHidden/>
          </w:rPr>
          <w:t>30</w:t>
        </w:r>
        <w:r>
          <w:rPr>
            <w:noProof/>
            <w:webHidden/>
          </w:rPr>
          <w:fldChar w:fldCharType="end"/>
        </w:r>
      </w:hyperlink>
    </w:p>
    <w:p w14:paraId="62F58F11" w14:textId="7BD61595"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1" w:history="1">
        <w:r w:rsidRPr="0017792A">
          <w:rPr>
            <w:rStyle w:val="Hipercze"/>
            <w:noProof/>
            <w:lang w:val="pl-PL"/>
          </w:rPr>
          <w:t>5.8. Wsparcie bioróżnorodności oraz dobór gatunkowy odporny na wiatr i suszę</w:t>
        </w:r>
        <w:r>
          <w:rPr>
            <w:noProof/>
            <w:webHidden/>
          </w:rPr>
          <w:tab/>
        </w:r>
        <w:r>
          <w:rPr>
            <w:noProof/>
            <w:webHidden/>
          </w:rPr>
          <w:fldChar w:fldCharType="begin"/>
        </w:r>
        <w:r>
          <w:rPr>
            <w:noProof/>
            <w:webHidden/>
          </w:rPr>
          <w:instrText xml:space="preserve"> PAGEREF _Toc239086261 \h </w:instrText>
        </w:r>
        <w:r>
          <w:rPr>
            <w:noProof/>
            <w:webHidden/>
          </w:rPr>
        </w:r>
        <w:r>
          <w:rPr>
            <w:noProof/>
            <w:webHidden/>
          </w:rPr>
          <w:fldChar w:fldCharType="separate"/>
        </w:r>
        <w:r>
          <w:rPr>
            <w:noProof/>
            <w:webHidden/>
          </w:rPr>
          <w:t>31</w:t>
        </w:r>
        <w:r>
          <w:rPr>
            <w:noProof/>
            <w:webHidden/>
          </w:rPr>
          <w:fldChar w:fldCharType="end"/>
        </w:r>
      </w:hyperlink>
    </w:p>
    <w:p w14:paraId="017E77BD" w14:textId="263E4F3D"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2" w:history="1">
        <w:r w:rsidRPr="0017792A">
          <w:rPr>
            <w:rStyle w:val="Hipercze"/>
            <w:noProof/>
            <w:lang w:val="pl-PL"/>
          </w:rPr>
          <w:t>5.9. Intensyfikacja działań edukacyjnych i partycypacyjnych</w:t>
        </w:r>
        <w:r>
          <w:rPr>
            <w:noProof/>
            <w:webHidden/>
          </w:rPr>
          <w:tab/>
        </w:r>
        <w:r>
          <w:rPr>
            <w:noProof/>
            <w:webHidden/>
          </w:rPr>
          <w:fldChar w:fldCharType="begin"/>
        </w:r>
        <w:r>
          <w:rPr>
            <w:noProof/>
            <w:webHidden/>
          </w:rPr>
          <w:instrText xml:space="preserve"> PAGEREF _Toc239086262 \h </w:instrText>
        </w:r>
        <w:r>
          <w:rPr>
            <w:noProof/>
            <w:webHidden/>
          </w:rPr>
        </w:r>
        <w:r>
          <w:rPr>
            <w:noProof/>
            <w:webHidden/>
          </w:rPr>
          <w:fldChar w:fldCharType="separate"/>
        </w:r>
        <w:r>
          <w:rPr>
            <w:noProof/>
            <w:webHidden/>
          </w:rPr>
          <w:t>31</w:t>
        </w:r>
        <w:r>
          <w:rPr>
            <w:noProof/>
            <w:webHidden/>
          </w:rPr>
          <w:fldChar w:fldCharType="end"/>
        </w:r>
      </w:hyperlink>
    </w:p>
    <w:p w14:paraId="6BC44B19" w14:textId="2A00AC96"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3" w:history="1">
        <w:r w:rsidRPr="0017792A">
          <w:rPr>
            <w:rStyle w:val="Hipercze"/>
            <w:noProof/>
            <w:lang w:val="pl-PL"/>
          </w:rPr>
          <w:t>5.10. Usystematyzowanie problematyki BZI w polityce rozwoju miasta</w:t>
        </w:r>
        <w:r>
          <w:rPr>
            <w:noProof/>
            <w:webHidden/>
          </w:rPr>
          <w:tab/>
        </w:r>
        <w:r>
          <w:rPr>
            <w:noProof/>
            <w:webHidden/>
          </w:rPr>
          <w:fldChar w:fldCharType="begin"/>
        </w:r>
        <w:r>
          <w:rPr>
            <w:noProof/>
            <w:webHidden/>
          </w:rPr>
          <w:instrText xml:space="preserve"> PAGEREF _Toc239086263 \h </w:instrText>
        </w:r>
        <w:r>
          <w:rPr>
            <w:noProof/>
            <w:webHidden/>
          </w:rPr>
        </w:r>
        <w:r>
          <w:rPr>
            <w:noProof/>
            <w:webHidden/>
          </w:rPr>
          <w:fldChar w:fldCharType="separate"/>
        </w:r>
        <w:r>
          <w:rPr>
            <w:noProof/>
            <w:webHidden/>
          </w:rPr>
          <w:t>32</w:t>
        </w:r>
        <w:r>
          <w:rPr>
            <w:noProof/>
            <w:webHidden/>
          </w:rPr>
          <w:fldChar w:fldCharType="end"/>
        </w:r>
      </w:hyperlink>
    </w:p>
    <w:p w14:paraId="6481FC30" w14:textId="7DDF789D" w:rsidR="00E67359" w:rsidRDefault="00E67359" w:rsidP="00E67359">
      <w:pPr>
        <w:pStyle w:val="Spistreci1"/>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4" w:history="1">
        <w:r w:rsidRPr="0017792A">
          <w:rPr>
            <w:rStyle w:val="Hipercze"/>
            <w:noProof/>
            <w:lang w:val="pl-PL"/>
          </w:rPr>
          <w:t>6. Wykaz proponowanych działań pilotażowych</w:t>
        </w:r>
        <w:r>
          <w:rPr>
            <w:noProof/>
            <w:webHidden/>
          </w:rPr>
          <w:tab/>
        </w:r>
        <w:r>
          <w:rPr>
            <w:noProof/>
            <w:webHidden/>
          </w:rPr>
          <w:fldChar w:fldCharType="begin"/>
        </w:r>
        <w:r>
          <w:rPr>
            <w:noProof/>
            <w:webHidden/>
          </w:rPr>
          <w:instrText xml:space="preserve"> PAGEREF _Toc239086264 \h </w:instrText>
        </w:r>
        <w:r>
          <w:rPr>
            <w:noProof/>
            <w:webHidden/>
          </w:rPr>
        </w:r>
        <w:r>
          <w:rPr>
            <w:noProof/>
            <w:webHidden/>
          </w:rPr>
          <w:fldChar w:fldCharType="separate"/>
        </w:r>
        <w:r>
          <w:rPr>
            <w:noProof/>
            <w:webHidden/>
          </w:rPr>
          <w:t>34</w:t>
        </w:r>
        <w:r>
          <w:rPr>
            <w:noProof/>
            <w:webHidden/>
          </w:rPr>
          <w:fldChar w:fldCharType="end"/>
        </w:r>
      </w:hyperlink>
    </w:p>
    <w:p w14:paraId="69B49746" w14:textId="3CB9EA2A"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5" w:history="1">
        <w:r w:rsidRPr="0017792A">
          <w:rPr>
            <w:rStyle w:val="Hipercze"/>
            <w:noProof/>
            <w:lang w:val="pl-PL"/>
          </w:rPr>
          <w:t>6.1. Działania adaptacyjne ujęte w Miejskim Planie Adaptacji</w:t>
        </w:r>
        <w:r>
          <w:rPr>
            <w:noProof/>
            <w:webHidden/>
          </w:rPr>
          <w:tab/>
        </w:r>
        <w:r>
          <w:rPr>
            <w:noProof/>
            <w:webHidden/>
          </w:rPr>
          <w:fldChar w:fldCharType="begin"/>
        </w:r>
        <w:r>
          <w:rPr>
            <w:noProof/>
            <w:webHidden/>
          </w:rPr>
          <w:instrText xml:space="preserve"> PAGEREF _Toc239086265 \h </w:instrText>
        </w:r>
        <w:r>
          <w:rPr>
            <w:noProof/>
            <w:webHidden/>
          </w:rPr>
        </w:r>
        <w:r>
          <w:rPr>
            <w:noProof/>
            <w:webHidden/>
          </w:rPr>
          <w:fldChar w:fldCharType="separate"/>
        </w:r>
        <w:r>
          <w:rPr>
            <w:noProof/>
            <w:webHidden/>
          </w:rPr>
          <w:t>34</w:t>
        </w:r>
        <w:r>
          <w:rPr>
            <w:noProof/>
            <w:webHidden/>
          </w:rPr>
          <w:fldChar w:fldCharType="end"/>
        </w:r>
      </w:hyperlink>
    </w:p>
    <w:p w14:paraId="501C5077" w14:textId="4DCDAC43"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6" w:history="1">
        <w:r w:rsidRPr="0017792A">
          <w:rPr>
            <w:rStyle w:val="Hipercze"/>
            <w:noProof/>
            <w:lang w:val="pl-PL"/>
          </w:rPr>
          <w:t>6.2. Przedsięwzięcia realizowane i przygotowane przez Miasto</w:t>
        </w:r>
        <w:r>
          <w:rPr>
            <w:noProof/>
            <w:webHidden/>
          </w:rPr>
          <w:tab/>
        </w:r>
        <w:r>
          <w:rPr>
            <w:noProof/>
            <w:webHidden/>
          </w:rPr>
          <w:fldChar w:fldCharType="begin"/>
        </w:r>
        <w:r>
          <w:rPr>
            <w:noProof/>
            <w:webHidden/>
          </w:rPr>
          <w:instrText xml:space="preserve"> PAGEREF _Toc239086266 \h </w:instrText>
        </w:r>
        <w:r>
          <w:rPr>
            <w:noProof/>
            <w:webHidden/>
          </w:rPr>
        </w:r>
        <w:r>
          <w:rPr>
            <w:noProof/>
            <w:webHidden/>
          </w:rPr>
          <w:fldChar w:fldCharType="separate"/>
        </w:r>
        <w:r>
          <w:rPr>
            <w:noProof/>
            <w:webHidden/>
          </w:rPr>
          <w:t>35</w:t>
        </w:r>
        <w:r>
          <w:rPr>
            <w:noProof/>
            <w:webHidden/>
          </w:rPr>
          <w:fldChar w:fldCharType="end"/>
        </w:r>
      </w:hyperlink>
    </w:p>
    <w:p w14:paraId="6947BE9E" w14:textId="1A869874"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7" w:history="1">
        <w:r w:rsidRPr="0017792A">
          <w:rPr>
            <w:rStyle w:val="Hipercze"/>
            <w:noProof/>
            <w:lang w:val="pl-PL"/>
          </w:rPr>
          <w:t>6.3. Rekomendowane kierunki uzupełnienia listy działań pilotażowych</w:t>
        </w:r>
        <w:r>
          <w:rPr>
            <w:noProof/>
            <w:webHidden/>
          </w:rPr>
          <w:tab/>
        </w:r>
        <w:r>
          <w:rPr>
            <w:noProof/>
            <w:webHidden/>
          </w:rPr>
          <w:fldChar w:fldCharType="begin"/>
        </w:r>
        <w:r>
          <w:rPr>
            <w:noProof/>
            <w:webHidden/>
          </w:rPr>
          <w:instrText xml:space="preserve"> PAGEREF _Toc239086267 \h </w:instrText>
        </w:r>
        <w:r>
          <w:rPr>
            <w:noProof/>
            <w:webHidden/>
          </w:rPr>
        </w:r>
        <w:r>
          <w:rPr>
            <w:noProof/>
            <w:webHidden/>
          </w:rPr>
          <w:fldChar w:fldCharType="separate"/>
        </w:r>
        <w:r>
          <w:rPr>
            <w:noProof/>
            <w:webHidden/>
          </w:rPr>
          <w:t>35</w:t>
        </w:r>
        <w:r>
          <w:rPr>
            <w:noProof/>
            <w:webHidden/>
          </w:rPr>
          <w:fldChar w:fldCharType="end"/>
        </w:r>
      </w:hyperlink>
    </w:p>
    <w:p w14:paraId="0068A7FE" w14:textId="0A260942" w:rsidR="00E67359" w:rsidRDefault="00E67359" w:rsidP="00E67359">
      <w:pPr>
        <w:pStyle w:val="Spistreci1"/>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8" w:history="1">
        <w:r w:rsidRPr="0017792A">
          <w:rPr>
            <w:rStyle w:val="Hipercze"/>
            <w:noProof/>
            <w:lang w:val="pl-PL"/>
          </w:rPr>
          <w:t>7. Katalog dobrych praktyk</w:t>
        </w:r>
        <w:r>
          <w:rPr>
            <w:noProof/>
            <w:webHidden/>
          </w:rPr>
          <w:tab/>
        </w:r>
        <w:r>
          <w:rPr>
            <w:noProof/>
            <w:webHidden/>
          </w:rPr>
          <w:fldChar w:fldCharType="begin"/>
        </w:r>
        <w:r>
          <w:rPr>
            <w:noProof/>
            <w:webHidden/>
          </w:rPr>
          <w:instrText xml:space="preserve"> PAGEREF _Toc239086268 \h </w:instrText>
        </w:r>
        <w:r>
          <w:rPr>
            <w:noProof/>
            <w:webHidden/>
          </w:rPr>
        </w:r>
        <w:r>
          <w:rPr>
            <w:noProof/>
            <w:webHidden/>
          </w:rPr>
          <w:fldChar w:fldCharType="separate"/>
        </w:r>
        <w:r>
          <w:rPr>
            <w:noProof/>
            <w:webHidden/>
          </w:rPr>
          <w:t>37</w:t>
        </w:r>
        <w:r>
          <w:rPr>
            <w:noProof/>
            <w:webHidden/>
          </w:rPr>
          <w:fldChar w:fldCharType="end"/>
        </w:r>
      </w:hyperlink>
    </w:p>
    <w:p w14:paraId="4A0160AA" w14:textId="10D49917"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69" w:history="1">
        <w:r w:rsidRPr="0017792A">
          <w:rPr>
            <w:rStyle w:val="Hipercze"/>
            <w:noProof/>
            <w:lang w:val="pl-PL"/>
          </w:rPr>
          <w:t>7.1. Przydrożne pasaże roślinne</w:t>
        </w:r>
        <w:r>
          <w:rPr>
            <w:noProof/>
            <w:webHidden/>
          </w:rPr>
          <w:tab/>
        </w:r>
        <w:r>
          <w:rPr>
            <w:noProof/>
            <w:webHidden/>
          </w:rPr>
          <w:fldChar w:fldCharType="begin"/>
        </w:r>
        <w:r>
          <w:rPr>
            <w:noProof/>
            <w:webHidden/>
          </w:rPr>
          <w:instrText xml:space="preserve"> PAGEREF _Toc239086269 \h </w:instrText>
        </w:r>
        <w:r>
          <w:rPr>
            <w:noProof/>
            <w:webHidden/>
          </w:rPr>
        </w:r>
        <w:r>
          <w:rPr>
            <w:noProof/>
            <w:webHidden/>
          </w:rPr>
          <w:fldChar w:fldCharType="separate"/>
        </w:r>
        <w:r>
          <w:rPr>
            <w:noProof/>
            <w:webHidden/>
          </w:rPr>
          <w:t>37</w:t>
        </w:r>
        <w:r>
          <w:rPr>
            <w:noProof/>
            <w:webHidden/>
          </w:rPr>
          <w:fldChar w:fldCharType="end"/>
        </w:r>
      </w:hyperlink>
    </w:p>
    <w:p w14:paraId="31E625BD" w14:textId="2AB97469"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70" w:history="1">
        <w:r w:rsidRPr="0017792A">
          <w:rPr>
            <w:rStyle w:val="Hipercze"/>
            <w:noProof/>
            <w:lang w:val="pl-PL"/>
          </w:rPr>
          <w:t>7.2. Nawierzchnie przepuszczalne i rozszczelnianie</w:t>
        </w:r>
        <w:r>
          <w:rPr>
            <w:noProof/>
            <w:webHidden/>
          </w:rPr>
          <w:tab/>
        </w:r>
        <w:r>
          <w:rPr>
            <w:noProof/>
            <w:webHidden/>
          </w:rPr>
          <w:fldChar w:fldCharType="begin"/>
        </w:r>
        <w:r>
          <w:rPr>
            <w:noProof/>
            <w:webHidden/>
          </w:rPr>
          <w:instrText xml:space="preserve"> PAGEREF _Toc239086270 \h </w:instrText>
        </w:r>
        <w:r>
          <w:rPr>
            <w:noProof/>
            <w:webHidden/>
          </w:rPr>
        </w:r>
        <w:r>
          <w:rPr>
            <w:noProof/>
            <w:webHidden/>
          </w:rPr>
          <w:fldChar w:fldCharType="separate"/>
        </w:r>
        <w:r>
          <w:rPr>
            <w:noProof/>
            <w:webHidden/>
          </w:rPr>
          <w:t>38</w:t>
        </w:r>
        <w:r>
          <w:rPr>
            <w:noProof/>
            <w:webHidden/>
          </w:rPr>
          <w:fldChar w:fldCharType="end"/>
        </w:r>
      </w:hyperlink>
    </w:p>
    <w:p w14:paraId="65428C90" w14:textId="3423D388"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71" w:history="1">
        <w:r w:rsidRPr="0017792A">
          <w:rPr>
            <w:rStyle w:val="Hipercze"/>
            <w:noProof/>
            <w:lang w:val="pl-PL"/>
          </w:rPr>
          <w:t>7.3. Łąki kwietne</w:t>
        </w:r>
        <w:r>
          <w:rPr>
            <w:noProof/>
            <w:webHidden/>
          </w:rPr>
          <w:tab/>
        </w:r>
        <w:r>
          <w:rPr>
            <w:noProof/>
            <w:webHidden/>
          </w:rPr>
          <w:fldChar w:fldCharType="begin"/>
        </w:r>
        <w:r>
          <w:rPr>
            <w:noProof/>
            <w:webHidden/>
          </w:rPr>
          <w:instrText xml:space="preserve"> PAGEREF _Toc239086271 \h </w:instrText>
        </w:r>
        <w:r>
          <w:rPr>
            <w:noProof/>
            <w:webHidden/>
          </w:rPr>
        </w:r>
        <w:r>
          <w:rPr>
            <w:noProof/>
            <w:webHidden/>
          </w:rPr>
          <w:fldChar w:fldCharType="separate"/>
        </w:r>
        <w:r>
          <w:rPr>
            <w:noProof/>
            <w:webHidden/>
          </w:rPr>
          <w:t>38</w:t>
        </w:r>
        <w:r>
          <w:rPr>
            <w:noProof/>
            <w:webHidden/>
          </w:rPr>
          <w:fldChar w:fldCharType="end"/>
        </w:r>
      </w:hyperlink>
    </w:p>
    <w:p w14:paraId="45176666" w14:textId="333A2EED"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72" w:history="1">
        <w:r w:rsidRPr="0017792A">
          <w:rPr>
            <w:rStyle w:val="Hipercze"/>
            <w:noProof/>
            <w:lang w:val="pl-PL"/>
          </w:rPr>
          <w:t>7.4. Dobór materiału roślinnego</w:t>
        </w:r>
        <w:r>
          <w:rPr>
            <w:noProof/>
            <w:webHidden/>
          </w:rPr>
          <w:tab/>
        </w:r>
        <w:r>
          <w:rPr>
            <w:noProof/>
            <w:webHidden/>
          </w:rPr>
          <w:fldChar w:fldCharType="begin"/>
        </w:r>
        <w:r>
          <w:rPr>
            <w:noProof/>
            <w:webHidden/>
          </w:rPr>
          <w:instrText xml:space="preserve"> PAGEREF _Toc239086272 \h </w:instrText>
        </w:r>
        <w:r>
          <w:rPr>
            <w:noProof/>
            <w:webHidden/>
          </w:rPr>
        </w:r>
        <w:r>
          <w:rPr>
            <w:noProof/>
            <w:webHidden/>
          </w:rPr>
          <w:fldChar w:fldCharType="separate"/>
        </w:r>
        <w:r>
          <w:rPr>
            <w:noProof/>
            <w:webHidden/>
          </w:rPr>
          <w:t>39</w:t>
        </w:r>
        <w:r>
          <w:rPr>
            <w:noProof/>
            <w:webHidden/>
          </w:rPr>
          <w:fldChar w:fldCharType="end"/>
        </w:r>
      </w:hyperlink>
    </w:p>
    <w:p w14:paraId="2DC03B16" w14:textId="23D9620A" w:rsidR="00E67359" w:rsidRDefault="00E67359" w:rsidP="00E67359">
      <w:pPr>
        <w:pStyle w:val="Spistreci2"/>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73" w:history="1">
        <w:r w:rsidRPr="0017792A">
          <w:rPr>
            <w:rStyle w:val="Hipercze"/>
            <w:noProof/>
            <w:lang w:val="pl-PL"/>
          </w:rPr>
          <w:t>7.5. Ochrona drzew w procesie inwestycyjnym</w:t>
        </w:r>
        <w:r>
          <w:rPr>
            <w:noProof/>
            <w:webHidden/>
          </w:rPr>
          <w:tab/>
        </w:r>
        <w:r>
          <w:rPr>
            <w:noProof/>
            <w:webHidden/>
          </w:rPr>
          <w:fldChar w:fldCharType="begin"/>
        </w:r>
        <w:r>
          <w:rPr>
            <w:noProof/>
            <w:webHidden/>
          </w:rPr>
          <w:instrText xml:space="preserve"> PAGEREF _Toc239086273 \h </w:instrText>
        </w:r>
        <w:r>
          <w:rPr>
            <w:noProof/>
            <w:webHidden/>
          </w:rPr>
        </w:r>
        <w:r>
          <w:rPr>
            <w:noProof/>
            <w:webHidden/>
          </w:rPr>
          <w:fldChar w:fldCharType="separate"/>
        </w:r>
        <w:r>
          <w:rPr>
            <w:noProof/>
            <w:webHidden/>
          </w:rPr>
          <w:t>40</w:t>
        </w:r>
        <w:r>
          <w:rPr>
            <w:noProof/>
            <w:webHidden/>
          </w:rPr>
          <w:fldChar w:fldCharType="end"/>
        </w:r>
      </w:hyperlink>
    </w:p>
    <w:p w14:paraId="42A78146" w14:textId="4FAA909D" w:rsidR="00E67359" w:rsidRDefault="00E67359" w:rsidP="00E67359">
      <w:pPr>
        <w:pStyle w:val="Spistreci1"/>
        <w:tabs>
          <w:tab w:val="right" w:leader="dot" w:pos="9062"/>
        </w:tabs>
        <w:spacing w:after="0" w:line="240" w:lineRule="auto"/>
        <w:rPr>
          <w:rFonts w:asciiTheme="minorHAnsi" w:hAnsiTheme="minorHAnsi"/>
          <w:noProof/>
          <w:kern w:val="2"/>
          <w:sz w:val="24"/>
          <w:szCs w:val="24"/>
          <w:lang w:val="pl-PL" w:eastAsia="pl-PL"/>
          <w14:ligatures w14:val="standardContextual"/>
        </w:rPr>
      </w:pPr>
      <w:hyperlink w:anchor="_Toc239086274" w:history="1">
        <w:r w:rsidRPr="0017792A">
          <w:rPr>
            <w:rStyle w:val="Hipercze"/>
            <w:noProof/>
            <w:lang w:val="pl-PL"/>
          </w:rPr>
          <w:t>8. Konkluzje</w:t>
        </w:r>
        <w:r>
          <w:rPr>
            <w:noProof/>
            <w:webHidden/>
          </w:rPr>
          <w:tab/>
        </w:r>
        <w:r>
          <w:rPr>
            <w:noProof/>
            <w:webHidden/>
          </w:rPr>
          <w:fldChar w:fldCharType="begin"/>
        </w:r>
        <w:r>
          <w:rPr>
            <w:noProof/>
            <w:webHidden/>
          </w:rPr>
          <w:instrText xml:space="preserve"> PAGEREF _Toc239086274 \h </w:instrText>
        </w:r>
        <w:r>
          <w:rPr>
            <w:noProof/>
            <w:webHidden/>
          </w:rPr>
        </w:r>
        <w:r>
          <w:rPr>
            <w:noProof/>
            <w:webHidden/>
          </w:rPr>
          <w:fldChar w:fldCharType="separate"/>
        </w:r>
        <w:r>
          <w:rPr>
            <w:noProof/>
            <w:webHidden/>
          </w:rPr>
          <w:t>41</w:t>
        </w:r>
        <w:r>
          <w:rPr>
            <w:noProof/>
            <w:webHidden/>
          </w:rPr>
          <w:fldChar w:fldCharType="end"/>
        </w:r>
      </w:hyperlink>
    </w:p>
    <w:p w14:paraId="69B07D86" w14:textId="2F1742CE" w:rsidR="00CC6ADC" w:rsidRPr="00E67359" w:rsidRDefault="00000000" w:rsidP="00E67359">
      <w:pPr>
        <w:spacing w:after="0" w:line="240" w:lineRule="auto"/>
        <w:rPr>
          <w:lang w:val="pl-PL"/>
        </w:rPr>
      </w:pPr>
      <w:r w:rsidRPr="00E67359">
        <w:rPr>
          <w:lang w:val="pl-PL"/>
        </w:rPr>
        <w:fldChar w:fldCharType="end"/>
      </w:r>
    </w:p>
    <w:p w14:paraId="32CC5C04" w14:textId="77777777" w:rsidR="00CC6ADC" w:rsidRPr="00E67359" w:rsidRDefault="00000000" w:rsidP="00E67359">
      <w:pPr>
        <w:spacing w:after="0" w:line="360" w:lineRule="auto"/>
        <w:rPr>
          <w:lang w:val="pl-PL"/>
        </w:rPr>
      </w:pPr>
      <w:r w:rsidRPr="00E67359">
        <w:rPr>
          <w:lang w:val="pl-PL"/>
        </w:rPr>
        <w:br w:type="page"/>
      </w:r>
    </w:p>
    <w:p w14:paraId="64F2D33A" w14:textId="77777777" w:rsidR="00CC6ADC" w:rsidRPr="00E67359" w:rsidRDefault="00000000" w:rsidP="00E67359">
      <w:pPr>
        <w:pStyle w:val="Nagwek1"/>
        <w:spacing w:before="0" w:after="0" w:line="360" w:lineRule="auto"/>
        <w:rPr>
          <w:lang w:val="pl-PL"/>
        </w:rPr>
      </w:pPr>
      <w:bookmarkStart w:id="0" w:name="_Toc239086236"/>
      <w:r w:rsidRPr="00E67359">
        <w:rPr>
          <w:lang w:val="pl-PL"/>
        </w:rPr>
        <w:lastRenderedPageBreak/>
        <w:t>1. Wstęp i zarys koncepcji zazieleniania miasta</w:t>
      </w:r>
      <w:bookmarkEnd w:id="0"/>
    </w:p>
    <w:p w14:paraId="529E46BD" w14:textId="77777777" w:rsidR="00CC6ADC" w:rsidRPr="00E67359" w:rsidRDefault="00000000" w:rsidP="00E67359">
      <w:pPr>
        <w:spacing w:after="0" w:line="360" w:lineRule="auto"/>
        <w:rPr>
          <w:lang w:val="pl-PL"/>
        </w:rPr>
      </w:pPr>
      <w:r w:rsidRPr="00E67359">
        <w:rPr>
          <w:lang w:val="pl-PL"/>
        </w:rPr>
        <w:t>Świadome kształtowanie zieleni w strukturze miast rozwijało się od przełomu XVIII i XIX wieku, gdy likwidowane fortyfikacje zastępowano promenadami i plantami, a roślinności przypisywano przede wszystkim rolę porządkującą i dekoracyjną. Przełom przyniosły dopiero przemiany świadomości ekologicznej drugiej połowy XX wieku, kiedy zieleń miejska zaczęła być traktowana jako element systemu przyrodniczego, a nie wyłącznie jako oprawa architektury. Współcześnie ekosystemy funkcjonujące w granicach miast rozumiane są jako kapitał naturalny, czyli zasób świadczący mierzalne usługi na rzecz mieszkańców i wymagający świadomego zarządzania. Koncepcja zazieleniania miasta stanowi jedno z podstawowych narzędzi realizacji tego podejścia i jednocześnie jeden z filarów wdrażania Miejskiego Planu Adaptacji do zmian klimatu, którego celem jest budowanie odporności Szczecinka oraz tworzenie bezpiecznego i zdrowego środowiska życia.</w:t>
      </w:r>
    </w:p>
    <w:p w14:paraId="1D0CA55E" w14:textId="69880743" w:rsidR="00CC6ADC" w:rsidRPr="00E67359" w:rsidRDefault="00000000" w:rsidP="00E67359">
      <w:pPr>
        <w:spacing w:after="0" w:line="360" w:lineRule="auto"/>
        <w:rPr>
          <w:lang w:val="pl-PL"/>
        </w:rPr>
      </w:pPr>
      <w:r w:rsidRPr="00E67359">
        <w:rPr>
          <w:lang w:val="pl-PL"/>
        </w:rPr>
        <w:t xml:space="preserve">Niniejsze opracowanie powstało na podstawie analizy uwarunkowań przestrzennych, przyrodniczych i społecznych występujących w granicach administracyjnych Szczecinka, a jego założenia pozostają </w:t>
      </w:r>
      <w:r w:rsidR="00E67359" w:rsidRPr="00E67359">
        <w:rPr>
          <w:lang w:val="pl-PL"/>
        </w:rPr>
        <w:br/>
      </w:r>
      <w:r w:rsidRPr="00E67359">
        <w:rPr>
          <w:lang w:val="pl-PL"/>
        </w:rPr>
        <w:t>w bezpośrednim związku z celami Miejskiego Planu Adaptacji. Koncepcja wspiera w szczególności:</w:t>
      </w:r>
    </w:p>
    <w:p w14:paraId="0930BF6C" w14:textId="77777777" w:rsidR="00CC6ADC" w:rsidRPr="00E67359" w:rsidRDefault="00000000" w:rsidP="00E67359">
      <w:pPr>
        <w:pStyle w:val="Listapunktowana"/>
        <w:spacing w:after="0" w:line="360" w:lineRule="auto"/>
        <w:rPr>
          <w:lang w:val="pl-PL"/>
        </w:rPr>
      </w:pPr>
      <w:r w:rsidRPr="00E67359">
        <w:rPr>
          <w:lang w:val="pl-PL"/>
        </w:rPr>
        <w:t>wzmacnianie odporności miasta na ekstremalne zjawiska pogodowe: fale upałów, opady nawalne, podtopienia oraz susze;</w:t>
      </w:r>
    </w:p>
    <w:p w14:paraId="2E2C5585" w14:textId="06220CC3" w:rsidR="00CC6ADC" w:rsidRPr="00E67359" w:rsidRDefault="00000000" w:rsidP="00E67359">
      <w:pPr>
        <w:pStyle w:val="Listapunktowana"/>
        <w:spacing w:after="0" w:line="360" w:lineRule="auto"/>
        <w:rPr>
          <w:lang w:val="pl-PL"/>
        </w:rPr>
      </w:pPr>
      <w:r w:rsidRPr="00E67359">
        <w:rPr>
          <w:lang w:val="pl-PL"/>
        </w:rPr>
        <w:t xml:space="preserve">rozwój spójnego systemu błękitno-zielonej infrastruktury (BZI) w tkance miejskiej, powiązanego </w:t>
      </w:r>
      <w:r w:rsidR="00E67359">
        <w:rPr>
          <w:lang w:val="pl-PL"/>
        </w:rPr>
        <w:br/>
      </w:r>
      <w:r w:rsidRPr="00E67359">
        <w:rPr>
          <w:lang w:val="pl-PL"/>
        </w:rPr>
        <w:t>z wyjątkowym dla Szczecinka układem jezior, lasów i cieków;</w:t>
      </w:r>
    </w:p>
    <w:p w14:paraId="75D9AD80" w14:textId="77777777" w:rsidR="00CC6ADC" w:rsidRPr="00E67359" w:rsidRDefault="00000000" w:rsidP="00E67359">
      <w:pPr>
        <w:pStyle w:val="Listapunktowana"/>
        <w:spacing w:after="0" w:line="360" w:lineRule="auto"/>
        <w:rPr>
          <w:lang w:val="pl-PL"/>
        </w:rPr>
      </w:pPr>
      <w:r w:rsidRPr="00E67359">
        <w:rPr>
          <w:lang w:val="pl-PL"/>
        </w:rPr>
        <w:t xml:space="preserve">ochronę jakości wód jezior </w:t>
      </w:r>
      <w:proofErr w:type="spellStart"/>
      <w:r w:rsidRPr="00E67359">
        <w:rPr>
          <w:lang w:val="pl-PL"/>
        </w:rPr>
        <w:t>Trzesiecko</w:t>
      </w:r>
      <w:proofErr w:type="spellEnd"/>
      <w:r w:rsidRPr="00E67359">
        <w:rPr>
          <w:lang w:val="pl-PL"/>
        </w:rPr>
        <w:t xml:space="preserve">, </w:t>
      </w:r>
      <w:proofErr w:type="spellStart"/>
      <w:r w:rsidRPr="00E67359">
        <w:rPr>
          <w:lang w:val="pl-PL"/>
        </w:rPr>
        <w:t>Wielimie</w:t>
      </w:r>
      <w:proofErr w:type="spellEnd"/>
      <w:r w:rsidRPr="00E67359">
        <w:rPr>
          <w:lang w:val="pl-PL"/>
        </w:rPr>
        <w:t xml:space="preserve"> i Wilczkowo, wrażliwych na dopływ zanieczyszczeń ze spływu z terenów uszczelnionych;</w:t>
      </w:r>
    </w:p>
    <w:p w14:paraId="3AE1EDB4" w14:textId="77777777" w:rsidR="00CC6ADC" w:rsidRPr="00E67359" w:rsidRDefault="00000000" w:rsidP="00E67359">
      <w:pPr>
        <w:pStyle w:val="Listapunktowana"/>
        <w:spacing w:after="0" w:line="360" w:lineRule="auto"/>
        <w:rPr>
          <w:lang w:val="pl-PL"/>
        </w:rPr>
      </w:pPr>
      <w:r w:rsidRPr="00E67359">
        <w:rPr>
          <w:lang w:val="pl-PL"/>
        </w:rPr>
        <w:t>powiązanie działań adaptacyjnych z polityką przestrzenną, procesami inwestycyjnymi oraz gminnymi programami rozwoju i rewitalizacji.</w:t>
      </w:r>
    </w:p>
    <w:p w14:paraId="0868E2F1" w14:textId="63504D1C" w:rsidR="00CC6ADC" w:rsidRPr="00E67359" w:rsidRDefault="00000000" w:rsidP="00E67359">
      <w:pPr>
        <w:spacing w:after="0" w:line="360" w:lineRule="auto"/>
        <w:rPr>
          <w:lang w:val="pl-PL"/>
        </w:rPr>
      </w:pPr>
      <w:r w:rsidRPr="00E67359">
        <w:rPr>
          <w:lang w:val="pl-PL"/>
        </w:rPr>
        <w:t xml:space="preserve">Cechą wyróżniającą Szczecinek na tle większości polskich miast średniej wielkości jest jego położenie na przesmyku pomiędzy dwoma dużymi jeziorami, wysoka jak na gminę miejską lesistość oraz przepuszczalne, sandrowe podłoże sprzyjające infiltracji. Punkt wyjścia jest tu zatem odmienny niż </w:t>
      </w:r>
      <w:r w:rsidR="00E67359">
        <w:rPr>
          <w:lang w:val="pl-PL"/>
        </w:rPr>
        <w:br/>
      </w:r>
      <w:r w:rsidRPr="00E67359">
        <w:rPr>
          <w:lang w:val="pl-PL"/>
        </w:rPr>
        <w:t>w miastach ubogich przyrodniczo: podstawowym wyzwaniem nie jest odtworzenie brakującego zasobu zieleni, lecz ochrona i umiejętne wykorzystanie zasobu już istniejącego, przy jednoczesnym uzupełnieniu wyraźnych deficytów w zwartej, uszczelnionej zabudowie śródmiejskiej. W przyjętym podejściu zieleń miejska nie jest traktowana wyłącznie jako element podnoszący walory estetyczne przestrzeni, lecz jako infrastruktura służąca ochronie zdrowia, poprawie bezpieczeństwa oraz zwiększeniu komfortu życia mieszkańców.</w:t>
      </w:r>
    </w:p>
    <w:p w14:paraId="3AD6F524" w14:textId="77777777" w:rsidR="00CC6ADC" w:rsidRPr="00E67359" w:rsidRDefault="00000000" w:rsidP="00E67359">
      <w:pPr>
        <w:spacing w:after="0" w:line="360" w:lineRule="auto"/>
        <w:rPr>
          <w:lang w:val="pl-PL"/>
        </w:rPr>
      </w:pPr>
      <w:r w:rsidRPr="00E67359">
        <w:rPr>
          <w:lang w:val="pl-PL"/>
        </w:rPr>
        <w:t xml:space="preserve">W konsekwencji Koncepcja zazieleniania miasta Szczecinek może pełnić funkcję praktycznego narzędzia planistycznego i wdrożeniowego, stanowiącego podstawę przygotowywania projektów inwestycyjnych, ubiegania się o dofinansowanie zewnętrzne oraz podejmowania rozstrzygnięć </w:t>
      </w:r>
      <w:r w:rsidRPr="00E67359">
        <w:rPr>
          <w:lang w:val="pl-PL"/>
        </w:rPr>
        <w:lastRenderedPageBreak/>
        <w:t>dotyczących zagospodarowania przestrzennego. Realizacja jej założeń stworzy warunki do utrwalenia charakteru Szczecinka jako miasta nadjeziornego, zielonego i retencyjnego, a zarazem bardziej odpornego na skutki zmiany klimatu.</w:t>
      </w:r>
    </w:p>
    <w:p w14:paraId="5C5450F0" w14:textId="77777777" w:rsidR="00E67359" w:rsidRPr="00E67359" w:rsidRDefault="00E67359" w:rsidP="00E67359">
      <w:pPr>
        <w:pStyle w:val="Nagwek2"/>
        <w:spacing w:before="0" w:after="0" w:line="360" w:lineRule="auto"/>
        <w:rPr>
          <w:lang w:val="pl-PL"/>
        </w:rPr>
      </w:pPr>
    </w:p>
    <w:p w14:paraId="63874BC1" w14:textId="228B7D58" w:rsidR="00CC6ADC" w:rsidRPr="00E67359" w:rsidRDefault="00000000" w:rsidP="00E67359">
      <w:pPr>
        <w:pStyle w:val="Nagwek2"/>
        <w:spacing w:before="0" w:after="0" w:line="360" w:lineRule="auto"/>
        <w:rPr>
          <w:lang w:val="pl-PL"/>
        </w:rPr>
      </w:pPr>
      <w:bookmarkStart w:id="1" w:name="_Toc239086237"/>
      <w:r w:rsidRPr="00E67359">
        <w:rPr>
          <w:lang w:val="pl-PL"/>
        </w:rPr>
        <w:t>1.1. Cel i zakres opracowania koncepcji</w:t>
      </w:r>
      <w:bookmarkEnd w:id="1"/>
    </w:p>
    <w:p w14:paraId="5872179C" w14:textId="77777777" w:rsidR="00CC6ADC" w:rsidRPr="00E67359" w:rsidRDefault="00000000" w:rsidP="00E67359">
      <w:pPr>
        <w:spacing w:after="0" w:line="360" w:lineRule="auto"/>
        <w:rPr>
          <w:lang w:val="pl-PL"/>
        </w:rPr>
      </w:pPr>
      <w:r w:rsidRPr="00E67359">
        <w:rPr>
          <w:lang w:val="pl-PL"/>
        </w:rPr>
        <w:t>Zasadniczym celem koncepcji jest wyznaczenie kierunków rozwoju, przekształcania i utrzymania terenów zieleni w granicach miasta w sposób sprzyjający zwiększaniu odporności Szczecinka na skutki zmiany klimatu, podnoszeniu jakości życia mieszkańców oraz wzmacnianiu walorów przyrodniczych, krajobrazowych i społecznych przestrzeni miejskiej. Kluczowym zadaniem pozostaje zapewnienie świadomego i skoordynowanego włączania błękitno-zielonej infrastruktury w strukturę funkcjonalno-przestrzenną miasta, a następnie stworzenie warunków dla jej trwałego funkcjonowania.</w:t>
      </w:r>
    </w:p>
    <w:p w14:paraId="2C00961D" w14:textId="164228A6" w:rsidR="00CC6ADC" w:rsidRPr="00E67359" w:rsidRDefault="00000000" w:rsidP="00E67359">
      <w:pPr>
        <w:spacing w:after="0" w:line="360" w:lineRule="auto"/>
        <w:rPr>
          <w:lang w:val="pl-PL"/>
        </w:rPr>
      </w:pPr>
      <w:r w:rsidRPr="00E67359">
        <w:rPr>
          <w:lang w:val="pl-PL"/>
        </w:rPr>
        <w:t xml:space="preserve">Zakres załącznika obejmuje ocenę aktualnego stanu systemu zieleni miejskiej, elementów błękitno-zielonej infrastruktury oraz uwarunkowań przyrodniczo-przestrzennych Szczecinka. Opracowanie identyfikuje najważniejsze zagrożenia i wyzwania związane z utrzymaniem oraz rozwojem zieleni </w:t>
      </w:r>
      <w:r w:rsidR="00E67359" w:rsidRPr="00E67359">
        <w:rPr>
          <w:lang w:val="pl-PL"/>
        </w:rPr>
        <w:br/>
      </w:r>
      <w:r w:rsidRPr="00E67359">
        <w:rPr>
          <w:lang w:val="pl-PL"/>
        </w:rPr>
        <w:t xml:space="preserve">w warunkach postępującej zmiany klimatu, formułuje analizę SWOT, a następnie wskazuje kierunki działań pozostające w zgodzie z założeniami MPA i lokalnymi dokumentami planistycznymi. </w:t>
      </w:r>
      <w:r w:rsidR="00E67359" w:rsidRPr="00E67359">
        <w:rPr>
          <w:lang w:val="pl-PL"/>
        </w:rPr>
        <w:br/>
      </w:r>
      <w:r w:rsidRPr="00E67359">
        <w:rPr>
          <w:lang w:val="pl-PL"/>
        </w:rPr>
        <w:t xml:space="preserve">W dokumencie przedstawiono ponadto zestaw rozwiązań możliwych do zastosowania </w:t>
      </w:r>
      <w:r w:rsidR="00E67359" w:rsidRPr="00E67359">
        <w:rPr>
          <w:lang w:val="pl-PL"/>
        </w:rPr>
        <w:br/>
      </w:r>
      <w:r w:rsidRPr="00E67359">
        <w:rPr>
          <w:lang w:val="pl-PL"/>
        </w:rPr>
        <w:t xml:space="preserve">w zróżnicowanych typach przestrzeni miejskiej, od zwartego śródmieścia, przez osiedla zabudowy wielorodzinnej, po strefy przyjeziorne i dolinę </w:t>
      </w:r>
      <w:proofErr w:type="spellStart"/>
      <w:r w:rsidRPr="00E67359">
        <w:rPr>
          <w:lang w:val="pl-PL"/>
        </w:rPr>
        <w:t>Nizicy</w:t>
      </w:r>
      <w:proofErr w:type="spellEnd"/>
      <w:r w:rsidRPr="00E67359">
        <w:rPr>
          <w:lang w:val="pl-PL"/>
        </w:rPr>
        <w:t>, wraz z propozycjami działań pilotażowych, rekomendacjami dotyczącymi zarządzania, monitorowania i finansowania oraz katalogiem dobrych praktyk.</w:t>
      </w:r>
    </w:p>
    <w:p w14:paraId="2D8B933B" w14:textId="77777777" w:rsidR="00CC6ADC" w:rsidRPr="00E67359" w:rsidRDefault="00000000" w:rsidP="00E67359">
      <w:pPr>
        <w:spacing w:after="0" w:line="360" w:lineRule="auto"/>
        <w:rPr>
          <w:lang w:val="pl-PL"/>
        </w:rPr>
      </w:pPr>
      <w:r w:rsidRPr="00E67359">
        <w:rPr>
          <w:lang w:val="pl-PL"/>
        </w:rPr>
        <w:t>Podstawę opracowania stanowiły dane i analizy zgromadzone w toku przygotowania Miejskiego Planu Adaptacji do zmian klimatu dla Miasta Szczecinek, w tym Załącznik I (Wyniki analiz klimatycznych i hydrologicznych), Załącznik IV (Koncepcja zagospodarowania na terenie miasta wód opadowych i roztopowych) oraz Załącznik V (Analiza zjawiska miejskiej wyspy ciepła). Wykorzystano także dane Centralnego Rejestru Form Ochrony Przyrody, Program Ochrony Środowiska dla Miasta Szczecinek, Strategię Rozwoju Miasta Szczecinek na lata 2025 do 2032 oraz dane Głównego Urzędu Statystycznego i Głównego Urzędu Geodezji i Kartografii. Kartograficzna część opracowania korzysta ze wspólnego zbioru danych przestrzennych MPA oraz z analiz zawartych w Załącznikach IV i V.</w:t>
      </w:r>
    </w:p>
    <w:p w14:paraId="2C038DD3" w14:textId="77777777" w:rsidR="00E67359" w:rsidRPr="00E67359" w:rsidRDefault="00E67359" w:rsidP="00E67359">
      <w:pPr>
        <w:pStyle w:val="Nagwek2"/>
        <w:spacing w:before="0" w:after="0" w:line="360" w:lineRule="auto"/>
        <w:rPr>
          <w:lang w:val="pl-PL"/>
        </w:rPr>
      </w:pPr>
    </w:p>
    <w:p w14:paraId="5E9BF6DA" w14:textId="29B1FB54" w:rsidR="00CC6ADC" w:rsidRPr="00E67359" w:rsidRDefault="00000000" w:rsidP="00E67359">
      <w:pPr>
        <w:pStyle w:val="Nagwek2"/>
        <w:spacing w:before="0" w:after="0" w:line="360" w:lineRule="auto"/>
        <w:rPr>
          <w:lang w:val="pl-PL"/>
        </w:rPr>
      </w:pPr>
      <w:bookmarkStart w:id="2" w:name="_Toc239086238"/>
      <w:r w:rsidRPr="00E67359">
        <w:rPr>
          <w:lang w:val="pl-PL"/>
        </w:rPr>
        <w:t>1.2. Rola błękitno-zielonej infrastruktury w przestrzeni miejskiej</w:t>
      </w:r>
      <w:bookmarkEnd w:id="2"/>
    </w:p>
    <w:p w14:paraId="205A00C8" w14:textId="389544DE" w:rsidR="00CC6ADC" w:rsidRPr="00E67359" w:rsidRDefault="00000000" w:rsidP="00E67359">
      <w:pPr>
        <w:spacing w:after="0" w:line="360" w:lineRule="auto"/>
        <w:rPr>
          <w:lang w:val="pl-PL"/>
        </w:rPr>
      </w:pPr>
      <w:r w:rsidRPr="00E67359">
        <w:rPr>
          <w:lang w:val="pl-PL"/>
        </w:rPr>
        <w:t xml:space="preserve">Zieloną infrastrukturę należy rozumieć jako planowany i zarządzany układ obszarów naturalnych, półnaturalnych oraz innych elementów środowiska, którego zadaniem jest świadczenie szerokiego zakresu usług ekosystemowych. Obejmuje ona zarówno tereny porośnięte roślinnością, </w:t>
      </w:r>
      <w:r w:rsidR="00E67359">
        <w:rPr>
          <w:lang w:val="pl-PL"/>
        </w:rPr>
        <w:br/>
      </w:r>
      <w:r w:rsidRPr="00E67359">
        <w:rPr>
          <w:lang w:val="pl-PL"/>
        </w:rPr>
        <w:lastRenderedPageBreak/>
        <w:t xml:space="preserve">jak </w:t>
      </w:r>
      <w:proofErr w:type="gramStart"/>
      <w:r w:rsidRPr="00E67359">
        <w:rPr>
          <w:lang w:val="pl-PL"/>
        </w:rPr>
        <w:t>i,</w:t>
      </w:r>
      <w:proofErr w:type="gramEnd"/>
      <w:r w:rsidRPr="00E67359">
        <w:rPr>
          <w:lang w:val="pl-PL"/>
        </w:rPr>
        <w:t xml:space="preserve"> w odniesieniu do ekosystemów wodnych, komponenty niebieskie. Europejska polityka </w:t>
      </w:r>
      <w:r w:rsidR="00E67359">
        <w:rPr>
          <w:lang w:val="pl-PL"/>
        </w:rPr>
        <w:br/>
      </w:r>
      <w:r w:rsidRPr="00E67359">
        <w:rPr>
          <w:lang w:val="pl-PL"/>
        </w:rPr>
        <w:t>w zakresie zielonej infrastruktury akcentuje potrzebę jej ochrony, odtwarzania i wzmacniania, wskazując, że stanowi ona skuteczne narzędzie generowania korzyści środowiskowych, gospodarczych i społecznych, ograniczając zarazem konieczność nadmiernego opierania się na infrastrukturze szarej, zwykle droższej w budowie i eksploatacji.</w:t>
      </w:r>
    </w:p>
    <w:p w14:paraId="37DCCE9A" w14:textId="77777777" w:rsidR="00CC6ADC" w:rsidRPr="00E67359" w:rsidRDefault="00000000" w:rsidP="00E67359">
      <w:pPr>
        <w:spacing w:after="0" w:line="360" w:lineRule="auto"/>
        <w:rPr>
          <w:lang w:val="pl-PL"/>
        </w:rPr>
      </w:pPr>
      <w:r w:rsidRPr="00E67359">
        <w:rPr>
          <w:lang w:val="pl-PL"/>
        </w:rPr>
        <w:t>Koncepcja zielonej infrastruktury opiera się na kilku zasadach podstawowych: integracji komponentów środowiska, ich wielofunkcyjności, zapewnieniu spójności i wzajemnych powiązań, hierarchiczności rozwiązań ujmowanych w różnych skalach przestrzennych oraz dywersyfikacji struktur tworzących system. Układ zielonej infrastruktury powinien być kształtowany hierarchicznie, od skali regionalnej, przez lokalną, aż po skalę pojedynczego miejsca, a dobór elementów każdorazowo dostosowany do poziomu analizy i charakteru przestrzeni.</w:t>
      </w:r>
    </w:p>
    <w:p w14:paraId="2CEEAA89" w14:textId="77777777" w:rsidR="00CC6ADC" w:rsidRPr="00E67359" w:rsidRDefault="00000000" w:rsidP="00E67359">
      <w:pPr>
        <w:spacing w:after="0" w:line="360" w:lineRule="auto"/>
        <w:rPr>
          <w:lang w:val="pl-PL"/>
        </w:rPr>
      </w:pPr>
      <w:r w:rsidRPr="00E67359">
        <w:rPr>
          <w:lang w:val="pl-PL"/>
        </w:rPr>
        <w:t xml:space="preserve">W warunkach miejskich podstawę zielonej infrastruktury tworzą większe układy zieleni: parki, lasy komunalne, użytki ekologiczne i obszary objęte ochroną, a także systemy hydrograficzne, doliny cieków, jeziora, tereny podmokłe i torfowiska. To właśnie te elementy wyznaczają zwykle przebieg miejskich korytarzy ekologicznych i tworzą szkielet systemu przyrodniczego miasta. W przypadku Szczecinka funkcję taką pełni przede wszystkim układ wodny: przesmyk pomiędzy jeziorami </w:t>
      </w:r>
      <w:proofErr w:type="spellStart"/>
      <w:r w:rsidRPr="00E67359">
        <w:rPr>
          <w:lang w:val="pl-PL"/>
        </w:rPr>
        <w:t>Trzesiecko</w:t>
      </w:r>
      <w:proofErr w:type="spellEnd"/>
      <w:r w:rsidRPr="00E67359">
        <w:rPr>
          <w:lang w:val="pl-PL"/>
        </w:rPr>
        <w:t xml:space="preserve"> i </w:t>
      </w:r>
      <w:proofErr w:type="spellStart"/>
      <w:r w:rsidRPr="00E67359">
        <w:rPr>
          <w:lang w:val="pl-PL"/>
        </w:rPr>
        <w:t>Wielimie</w:t>
      </w:r>
      <w:proofErr w:type="spellEnd"/>
      <w:r w:rsidRPr="00E67359">
        <w:rPr>
          <w:lang w:val="pl-PL"/>
        </w:rPr>
        <w:t xml:space="preserve"> wraz z rzeką </w:t>
      </w:r>
      <w:proofErr w:type="spellStart"/>
      <w:r w:rsidRPr="00E67359">
        <w:rPr>
          <w:lang w:val="pl-PL"/>
        </w:rPr>
        <w:t>Nizicą</w:t>
      </w:r>
      <w:proofErr w:type="spellEnd"/>
      <w:r w:rsidRPr="00E67359">
        <w:rPr>
          <w:lang w:val="pl-PL"/>
        </w:rPr>
        <w:t xml:space="preserve"> i Wilczym Kanałem, uzupełniany przez rozległy kompleks Lasu Miejskiego </w:t>
      </w:r>
      <w:proofErr w:type="spellStart"/>
      <w:r w:rsidRPr="00E67359">
        <w:rPr>
          <w:lang w:val="pl-PL"/>
        </w:rPr>
        <w:t>Czarnobór</w:t>
      </w:r>
      <w:proofErr w:type="spellEnd"/>
      <w:r w:rsidRPr="00E67359">
        <w:rPr>
          <w:lang w:val="pl-PL"/>
        </w:rPr>
        <w:t>, nadbrzeżny Park Miejski oraz pierścień terenów podmokłych i torfowisk objętych ochroną jako użytki ekologiczne.</w:t>
      </w:r>
    </w:p>
    <w:p w14:paraId="5B111346" w14:textId="77777777" w:rsidR="00CC6ADC" w:rsidRPr="00E67359" w:rsidRDefault="00000000" w:rsidP="00E67359">
      <w:pPr>
        <w:spacing w:after="0" w:line="360" w:lineRule="auto"/>
        <w:rPr>
          <w:lang w:val="pl-PL"/>
        </w:rPr>
      </w:pPr>
      <w:r w:rsidRPr="00E67359">
        <w:rPr>
          <w:lang w:val="pl-PL"/>
        </w:rPr>
        <w:t xml:space="preserve">Układ ten dopełniają mniejsze tereny zieleni urządzonej: skwery, zieleńce, parki kieszonkowe, zieleń osiedlowa i przyuliczna oraz skupiska drzew i krzewów pełniące istotną rolę siedliskową. Znaczenie mają także elementy niskiej zieleni powiązane z infrastrukturą techniczną i komunikacyjną, przepuszczalne nawierzchnie parkingów, zielone przystanki czy łąki kwietne, które w przeciwieństwie do intensywnie koszonych trawników wyraźnie zwiększają bioróżnorodność. Ważnym komponentem są również rozwiązania służące zagospodarowaniu wód opadowych na powierzchni terenu, czyli rowy </w:t>
      </w:r>
      <w:proofErr w:type="spellStart"/>
      <w:r w:rsidRPr="00E67359">
        <w:rPr>
          <w:lang w:val="pl-PL"/>
        </w:rPr>
        <w:t>bioretencyjne</w:t>
      </w:r>
      <w:proofErr w:type="spellEnd"/>
      <w:r w:rsidRPr="00E67359">
        <w:rPr>
          <w:lang w:val="pl-PL"/>
        </w:rPr>
        <w:t>, niecki retencyjno-infiltracyjne i ogrody deszczowe, oraz zielona architektura, zwłaszcza dachy i ściany porośnięte roślinnością.</w:t>
      </w:r>
    </w:p>
    <w:p w14:paraId="391D458A" w14:textId="517FCEF7" w:rsidR="00CC6ADC" w:rsidRPr="00E67359" w:rsidRDefault="00000000" w:rsidP="00E67359">
      <w:pPr>
        <w:spacing w:after="0" w:line="360" w:lineRule="auto"/>
        <w:rPr>
          <w:lang w:val="pl-PL"/>
        </w:rPr>
      </w:pPr>
      <w:r w:rsidRPr="00E67359">
        <w:rPr>
          <w:lang w:val="pl-PL"/>
        </w:rPr>
        <w:t xml:space="preserve">Pojęcie błękitno-zielonej infrastruktury odnosi się w istocie do tego samego katalogu elementów, silniej akcentuje jednak równorzędne znaczenie oraz wzajemne zależności pomiędzy strukturami zieleni i wody. W mieście nadjeziornym, w którym system odwodnienia odprowadza wody opadowe w znacznej części bezpośrednio lub pośrednio do jezior wrażliwych na eutrofizację, powiązanie zieleni z gospodarką wodną nabiera znaczenia szczególnego. Ochrona jakości wód jezior staje się </w:t>
      </w:r>
      <w:r w:rsidR="00E67359">
        <w:rPr>
          <w:lang w:val="pl-PL"/>
        </w:rPr>
        <w:br/>
      </w:r>
      <w:r w:rsidRPr="00E67359">
        <w:rPr>
          <w:lang w:val="pl-PL"/>
        </w:rPr>
        <w:t>w Szczecinku nadrzędnym kryterium kształtowania błękitno-zielonej infrastruktury, kwestię tę szerzej omówiono w Załączniku IV.</w:t>
      </w:r>
    </w:p>
    <w:p w14:paraId="33018232" w14:textId="6EECA928" w:rsidR="00CC6ADC" w:rsidRPr="00E67359" w:rsidRDefault="00000000" w:rsidP="00E67359">
      <w:pPr>
        <w:spacing w:after="0" w:line="360" w:lineRule="auto"/>
        <w:rPr>
          <w:lang w:val="pl-PL"/>
        </w:rPr>
      </w:pPr>
      <w:r w:rsidRPr="00E67359">
        <w:rPr>
          <w:lang w:val="pl-PL"/>
        </w:rPr>
        <w:lastRenderedPageBreak/>
        <w:t xml:space="preserve">Badania poświęcone wpływowi drzew na bilans energetyczny miast oraz zakres świadczonych przez nie usług ekosystemowych wykazały, że pojedyncze drzewo przyuliczne przynosi każdego roku wymierne oszczędności energii, przyczynia się do redukcji emisji dwutlenku węgla, oczyszczania powietrza z pyłów i zanieczyszczeń gazowych oraz zwiększania retencji wód opadowych. Z analiz ekonomicznych prowadzonych dla warunków polskich wynika, że średnia roczna wartość usług ekosystemowych świadczonych przez jedno drzewo, uwzględniająca także aspekty społeczne, sięga </w:t>
      </w:r>
      <w:r w:rsidR="00E67359">
        <w:rPr>
          <w:lang w:val="pl-PL"/>
        </w:rPr>
        <w:br/>
      </w:r>
      <w:r w:rsidRPr="00E67359">
        <w:rPr>
          <w:lang w:val="pl-PL"/>
        </w:rPr>
        <w:t>w warunkach miasta rzędu 167 zł, a wartość pojedynczego drzewa szacowana jest średnio na ponad 8,6 tys. zł.</w:t>
      </w:r>
    </w:p>
    <w:p w14:paraId="5BEC8171" w14:textId="77777777" w:rsidR="00CC6ADC" w:rsidRPr="00E67359" w:rsidRDefault="00000000" w:rsidP="00E67359">
      <w:pPr>
        <w:spacing w:after="0" w:line="360" w:lineRule="auto"/>
        <w:rPr>
          <w:lang w:val="pl-PL"/>
        </w:rPr>
      </w:pPr>
      <w:r w:rsidRPr="00E67359">
        <w:rPr>
          <w:lang w:val="pl-PL"/>
        </w:rPr>
        <w:t xml:space="preserve">Znaczenie drzew ujawnia się szczególnie w ograniczaniu zjawiska miejskiej wyspy ciepła. Efekt ten wynika przede wszystkim z zacienienia oraz udziału zieleni w przewietrzaniu przestrzeni miejskiej. Mikrokrążenie powietrza wzmacniane jest przez różnice temperatur pomiędzy powierzchniami chłodzącymi, terenami zielonymi i zbiornikami wodnymi, a elementami silnie akumulującymi ciepło, do których należą zabudowa i nawierzchnie utwardzone. W Szczecinku naturalny rezerwuar chłodu tworzą tafle jezior wraz z nadbrzeżną zielenią oraz przylegające do miasta kompleksy leśne, a osiami dopływu chłodniejszego powietrza pozostają dolina </w:t>
      </w:r>
      <w:proofErr w:type="spellStart"/>
      <w:r w:rsidRPr="00E67359">
        <w:rPr>
          <w:lang w:val="pl-PL"/>
        </w:rPr>
        <w:t>Nizicy</w:t>
      </w:r>
      <w:proofErr w:type="spellEnd"/>
      <w:r w:rsidRPr="00E67359">
        <w:rPr>
          <w:lang w:val="pl-PL"/>
        </w:rPr>
        <w:t>, otoczenie jezior i kliny zieleni. Ich zachowanie i drożność mają dla komfortu termicznego miasta znaczenie pierwszorzędne.</w:t>
      </w:r>
    </w:p>
    <w:p w14:paraId="1B2EBE9E" w14:textId="7A4C9579" w:rsidR="00CC6ADC" w:rsidRPr="00E67359" w:rsidRDefault="00000000" w:rsidP="00E67359">
      <w:pPr>
        <w:spacing w:after="0" w:line="360" w:lineRule="auto"/>
        <w:rPr>
          <w:lang w:val="pl-PL"/>
        </w:rPr>
      </w:pPr>
      <w:r w:rsidRPr="00E67359">
        <w:rPr>
          <w:lang w:val="pl-PL"/>
        </w:rPr>
        <w:t xml:space="preserve">Istotną funkcją drzew jest również przeciwdziałanie skutkom opadów nawalnych: podtopieniom </w:t>
      </w:r>
      <w:r w:rsidR="00E67359">
        <w:rPr>
          <w:lang w:val="pl-PL"/>
        </w:rPr>
        <w:br/>
      </w:r>
      <w:r w:rsidRPr="00E67359">
        <w:rPr>
          <w:lang w:val="pl-PL"/>
        </w:rPr>
        <w:t xml:space="preserve">i powodziom miejskim. Drzewa przechwytują wodę opadową i spowalniają spływ powierzchniowy, ograniczając przeciążenie systemów kanalizacyjnych. Duże drzewo może zatrzymać w obrębie korony przeciętnie od 200 do 450 litrów wody podczas pojedynczego opadu, zależnie od budowy, wielkości </w:t>
      </w:r>
      <w:r w:rsidR="00E67359">
        <w:rPr>
          <w:lang w:val="pl-PL"/>
        </w:rPr>
        <w:br/>
      </w:r>
      <w:r w:rsidRPr="00E67359">
        <w:rPr>
          <w:lang w:val="pl-PL"/>
        </w:rPr>
        <w:t xml:space="preserve">i rodzaju ulistnienia. Woda magazynowana jest nie tylko na powierzchni liści i gałęzi, lecz również </w:t>
      </w:r>
      <w:r w:rsidR="00E67359">
        <w:rPr>
          <w:lang w:val="pl-PL"/>
        </w:rPr>
        <w:br/>
      </w:r>
      <w:r w:rsidRPr="00E67359">
        <w:rPr>
          <w:lang w:val="pl-PL"/>
        </w:rPr>
        <w:t xml:space="preserve">w biomasie oraz w strefie korzeniowej, skąd wykorzystywana jest w okresach niedoboru opadów. </w:t>
      </w:r>
      <w:r w:rsidR="00E67359">
        <w:rPr>
          <w:lang w:val="pl-PL"/>
        </w:rPr>
        <w:br/>
      </w:r>
      <w:r w:rsidRPr="00E67359">
        <w:rPr>
          <w:lang w:val="pl-PL"/>
        </w:rPr>
        <w:t xml:space="preserve">W warunkach przepuszczalnego podłoża sandrowego zdolność zieleni do przechwytywania </w:t>
      </w:r>
      <w:r w:rsidR="00E67359">
        <w:rPr>
          <w:lang w:val="pl-PL"/>
        </w:rPr>
        <w:br/>
      </w:r>
      <w:r w:rsidRPr="00E67359">
        <w:rPr>
          <w:lang w:val="pl-PL"/>
        </w:rPr>
        <w:t>i rozsączania wód opadowych ma w Szczecinku znaczenie szczególne, ponieważ wspiera naturalną infiltrację i chroni jeziora przed dopływem zanieczyszczeń.</w:t>
      </w:r>
    </w:p>
    <w:p w14:paraId="4FAD0C59" w14:textId="77777777" w:rsidR="00E67359" w:rsidRDefault="00E67359" w:rsidP="00E67359">
      <w:pPr>
        <w:pStyle w:val="Nagwek1"/>
        <w:spacing w:before="0" w:after="0" w:line="360" w:lineRule="auto"/>
        <w:rPr>
          <w:lang w:val="pl-PL"/>
        </w:rPr>
      </w:pPr>
    </w:p>
    <w:p w14:paraId="6B5382D2" w14:textId="670F43E8" w:rsidR="00CC6ADC" w:rsidRPr="00E67359" w:rsidRDefault="00000000" w:rsidP="00E67359">
      <w:pPr>
        <w:pStyle w:val="Nagwek1"/>
        <w:spacing w:before="0" w:after="0" w:line="360" w:lineRule="auto"/>
        <w:rPr>
          <w:lang w:val="pl-PL"/>
        </w:rPr>
      </w:pPr>
      <w:bookmarkStart w:id="3" w:name="_Toc239086239"/>
      <w:r w:rsidRPr="00E67359">
        <w:rPr>
          <w:lang w:val="pl-PL"/>
        </w:rPr>
        <w:t>2. Stan aktualny i ocena zasobów błękitno-zielonej infrastruktury</w:t>
      </w:r>
      <w:bookmarkEnd w:id="3"/>
    </w:p>
    <w:p w14:paraId="7DCEA0CE" w14:textId="3CBF8FD8" w:rsidR="00CC6ADC" w:rsidRPr="00E67359" w:rsidRDefault="00000000" w:rsidP="00E67359">
      <w:pPr>
        <w:spacing w:after="0" w:line="360" w:lineRule="auto"/>
        <w:rPr>
          <w:lang w:val="pl-PL"/>
        </w:rPr>
      </w:pPr>
      <w:r w:rsidRPr="00E67359">
        <w:rPr>
          <w:lang w:val="pl-PL"/>
        </w:rPr>
        <w:t xml:space="preserve">Niniejszy rozdział stanowi diagnostyczną część opracowania. Jego celem jest rozpoznanie i ocena istniejących zasobów błękitno-zielonej infrastruktury Szczecinka, zarówno w ujęciu ilościowym (powierzchnia, rozmieszczenie), jak i jakościowym (stan zachowania, funkcje, spójność systemu). Diagnoza prowadzona jest w powiązaniu z uwarunkowaniami fizycznogeograficznymi miasta, które </w:t>
      </w:r>
      <w:r w:rsidR="00E67359">
        <w:rPr>
          <w:lang w:val="pl-PL"/>
        </w:rPr>
        <w:br/>
      </w:r>
      <w:r w:rsidRPr="00E67359">
        <w:rPr>
          <w:lang w:val="pl-PL"/>
        </w:rPr>
        <w:t>w istotny sposób wyróżniają Szczecinek na tle miast pozbawionych rozbudowanego zaplecza przyrodniczego i determinują sposób, w jaki zieleń może pełnić funkcje adaptacyjne.</w:t>
      </w:r>
    </w:p>
    <w:p w14:paraId="7AFBFC0A" w14:textId="77777777" w:rsidR="00CC6ADC" w:rsidRPr="00E67359" w:rsidRDefault="00000000" w:rsidP="00E67359">
      <w:pPr>
        <w:pStyle w:val="Nagwek2"/>
        <w:spacing w:before="0" w:after="0" w:line="360" w:lineRule="auto"/>
        <w:rPr>
          <w:lang w:val="pl-PL"/>
        </w:rPr>
      </w:pPr>
      <w:bookmarkStart w:id="4" w:name="_Toc239086240"/>
      <w:r w:rsidRPr="00E67359">
        <w:rPr>
          <w:lang w:val="pl-PL"/>
        </w:rPr>
        <w:lastRenderedPageBreak/>
        <w:t>2.1. Uwarunkowania przyrodniczo-przestrzenne</w:t>
      </w:r>
      <w:bookmarkEnd w:id="4"/>
    </w:p>
    <w:p w14:paraId="790735E7" w14:textId="1AAB14D3" w:rsidR="00E67359" w:rsidRPr="00E67359" w:rsidRDefault="00000000" w:rsidP="00E67359">
      <w:pPr>
        <w:spacing w:after="0" w:line="360" w:lineRule="auto"/>
        <w:rPr>
          <w:lang w:val="pl-PL"/>
        </w:rPr>
      </w:pPr>
      <w:r w:rsidRPr="00E67359">
        <w:rPr>
          <w:lang w:val="pl-PL"/>
        </w:rPr>
        <w:t xml:space="preserve">Szczecinek położony jest we wschodniej części województwa zachodniopomorskiego i stanowi siedzibę powiatu szczecineckiego. Pod względem administracyjnym funkcjonuje jako odrębna gmina miejska, otoczona w całości przez sąsiadującą z nim wiejską gminę Szczecinek. Miasto zajmuje powierzchnię 48,48 km2 (4 848 ha) i zamieszkiwane jest przez około 37,1 tys. osób, co przekłada się na gęstość zaludnienia rzędu 765 osób na km2. Pełni funkcję </w:t>
      </w:r>
      <w:proofErr w:type="spellStart"/>
      <w:r w:rsidRPr="00E67359">
        <w:rPr>
          <w:lang w:val="pl-PL"/>
        </w:rPr>
        <w:t>subregionalnego</w:t>
      </w:r>
      <w:proofErr w:type="spellEnd"/>
      <w:r w:rsidRPr="00E67359">
        <w:rPr>
          <w:lang w:val="pl-PL"/>
        </w:rPr>
        <w:t xml:space="preserve"> ośrodka rozwoju </w:t>
      </w:r>
      <w:r w:rsidR="00E67359">
        <w:rPr>
          <w:lang w:val="pl-PL"/>
        </w:rPr>
        <w:br/>
      </w:r>
      <w:r w:rsidRPr="00E67359">
        <w:rPr>
          <w:lang w:val="pl-PL"/>
        </w:rPr>
        <w:t>o znaczeniu ponadlokalnym oraz ważnego węzła komunikacyjnego u zbiegu drogi ekspresowej S11, dróg krajowych i linii kolejowych.</w:t>
      </w:r>
    </w:p>
    <w:p w14:paraId="695CBF82" w14:textId="3914FA29" w:rsidR="00E67359" w:rsidRPr="00E67359" w:rsidRDefault="00000000" w:rsidP="00E67359">
      <w:pPr>
        <w:spacing w:after="0" w:line="360" w:lineRule="auto"/>
        <w:rPr>
          <w:lang w:val="pl-PL"/>
        </w:rPr>
      </w:pPr>
      <w:r w:rsidRPr="00E67359">
        <w:rPr>
          <w:lang w:val="pl-PL"/>
        </w:rPr>
        <w:t xml:space="preserve">Zgodnie z regionalizacją fizycznogeograficzną Polski Szczecinek leży w prowincji Nizina Środkowoeuropejska, </w:t>
      </w:r>
      <w:proofErr w:type="spellStart"/>
      <w:r w:rsidRPr="00E67359">
        <w:rPr>
          <w:lang w:val="pl-PL"/>
        </w:rPr>
        <w:t>podprowincji</w:t>
      </w:r>
      <w:proofErr w:type="spellEnd"/>
      <w:r w:rsidRPr="00E67359">
        <w:rPr>
          <w:lang w:val="pl-PL"/>
        </w:rPr>
        <w:t xml:space="preserve"> Pojezierza </w:t>
      </w:r>
      <w:proofErr w:type="spellStart"/>
      <w:r w:rsidRPr="00E67359">
        <w:rPr>
          <w:lang w:val="pl-PL"/>
        </w:rPr>
        <w:t>Południowobałtyckie</w:t>
      </w:r>
      <w:proofErr w:type="spellEnd"/>
      <w:r w:rsidRPr="00E67359">
        <w:rPr>
          <w:lang w:val="pl-PL"/>
        </w:rPr>
        <w:t xml:space="preserve">, na pograniczu </w:t>
      </w:r>
      <w:proofErr w:type="spellStart"/>
      <w:r w:rsidRPr="00E67359">
        <w:rPr>
          <w:lang w:val="pl-PL"/>
        </w:rPr>
        <w:t>mezoregionów</w:t>
      </w:r>
      <w:proofErr w:type="spellEnd"/>
      <w:r w:rsidRPr="00E67359">
        <w:rPr>
          <w:lang w:val="pl-PL"/>
        </w:rPr>
        <w:t xml:space="preserve"> Pojezierze Drawskie i Pojezierze Szczecineckie oraz makroregionów Pojezierze Zachodniopomorskie </w:t>
      </w:r>
      <w:r w:rsidR="00E67359">
        <w:rPr>
          <w:lang w:val="pl-PL"/>
        </w:rPr>
        <w:br/>
      </w:r>
      <w:r w:rsidRPr="00E67359">
        <w:rPr>
          <w:lang w:val="pl-PL"/>
        </w:rPr>
        <w:t xml:space="preserve">i Pojezierze </w:t>
      </w:r>
      <w:proofErr w:type="spellStart"/>
      <w:r w:rsidRPr="00E67359">
        <w:rPr>
          <w:lang w:val="pl-PL"/>
        </w:rPr>
        <w:t>Południowopomorskie</w:t>
      </w:r>
      <w:proofErr w:type="spellEnd"/>
      <w:r w:rsidRPr="00E67359">
        <w:rPr>
          <w:lang w:val="pl-PL"/>
        </w:rPr>
        <w:t xml:space="preserve">. Miasto reprezentuje </w:t>
      </w:r>
      <w:proofErr w:type="spellStart"/>
      <w:r w:rsidRPr="00E67359">
        <w:rPr>
          <w:lang w:val="pl-PL"/>
        </w:rPr>
        <w:t>młodoglacjalny</w:t>
      </w:r>
      <w:proofErr w:type="spellEnd"/>
      <w:r w:rsidRPr="00E67359">
        <w:rPr>
          <w:lang w:val="pl-PL"/>
        </w:rPr>
        <w:t xml:space="preserve"> krajobraz pojezierny, ukształtowany przez procesy zlodowacenia bałtyckiego, o urozmaiconej rzeźbie, w której wyróżniono równinę pojezierną między jeziorami </w:t>
      </w:r>
      <w:proofErr w:type="spellStart"/>
      <w:r w:rsidRPr="00E67359">
        <w:rPr>
          <w:lang w:val="pl-PL"/>
        </w:rPr>
        <w:t>Trzesiecko</w:t>
      </w:r>
      <w:proofErr w:type="spellEnd"/>
      <w:r w:rsidRPr="00E67359">
        <w:rPr>
          <w:lang w:val="pl-PL"/>
        </w:rPr>
        <w:t xml:space="preserve"> i </w:t>
      </w:r>
      <w:proofErr w:type="spellStart"/>
      <w:r w:rsidRPr="00E67359">
        <w:rPr>
          <w:lang w:val="pl-PL"/>
        </w:rPr>
        <w:t>Wielimie</w:t>
      </w:r>
      <w:proofErr w:type="spellEnd"/>
      <w:r w:rsidRPr="00E67359">
        <w:rPr>
          <w:lang w:val="pl-PL"/>
        </w:rPr>
        <w:t xml:space="preserve">, równinę sandrową, wysoczyznę moreny dennej oraz strefę marginalną moreny czołowej. Deniwelacje terenu sięgają od około 132 m n.p.m. </w:t>
      </w:r>
      <w:r w:rsidR="00E67359">
        <w:rPr>
          <w:lang w:val="pl-PL"/>
        </w:rPr>
        <w:br/>
      </w:r>
      <w:r w:rsidRPr="00E67359">
        <w:rPr>
          <w:lang w:val="pl-PL"/>
        </w:rPr>
        <w:t xml:space="preserve">w centrum, w sąsiedztwie rzeki </w:t>
      </w:r>
      <w:proofErr w:type="spellStart"/>
      <w:r w:rsidRPr="00E67359">
        <w:rPr>
          <w:lang w:val="pl-PL"/>
        </w:rPr>
        <w:t>Nizicy</w:t>
      </w:r>
      <w:proofErr w:type="spellEnd"/>
      <w:r w:rsidRPr="00E67359">
        <w:rPr>
          <w:lang w:val="pl-PL"/>
        </w:rPr>
        <w:t>, do około 160 m n.p.m. w rejonach zalesionych.</w:t>
      </w:r>
    </w:p>
    <w:p w14:paraId="64B11C93" w14:textId="74CDC771" w:rsidR="00CC6ADC" w:rsidRPr="00E67359" w:rsidRDefault="00000000" w:rsidP="00E67359">
      <w:pPr>
        <w:spacing w:after="0" w:line="360" w:lineRule="auto"/>
        <w:rPr>
          <w:lang w:val="pl-PL"/>
        </w:rPr>
      </w:pPr>
      <w:r w:rsidRPr="00E67359">
        <w:rPr>
          <w:lang w:val="pl-PL"/>
        </w:rPr>
        <w:t xml:space="preserve">Uwarunkowaniem o zasadniczym znaczeniu dla funkcjonowania zieleni jest budowa podłoża. Znaczną część obszaru miasta budują piaski i żwiry wodnolodowcowe (sandrowe), czyli grunty dobrze przepuszczalne, o wysokiej zdolności infiltracyjnej, sprzyjające wsiąkaniu wód opadowych i naturalnej retencji gruntowej. Odmienne warunki panują w dolinie </w:t>
      </w:r>
      <w:proofErr w:type="spellStart"/>
      <w:r w:rsidRPr="00E67359">
        <w:rPr>
          <w:lang w:val="pl-PL"/>
        </w:rPr>
        <w:t>Nizicy</w:t>
      </w:r>
      <w:proofErr w:type="spellEnd"/>
      <w:r w:rsidRPr="00E67359">
        <w:rPr>
          <w:lang w:val="pl-PL"/>
        </w:rPr>
        <w:t xml:space="preserve">, obniżeniach terenu oraz w strefach przyjeziornych, gdzie występują grunty organiczne (torfy i namuły) o niskiej przepuszczalności </w:t>
      </w:r>
      <w:r w:rsidR="00E67359">
        <w:rPr>
          <w:lang w:val="pl-PL"/>
        </w:rPr>
        <w:br/>
      </w:r>
      <w:r w:rsidRPr="00E67359">
        <w:rPr>
          <w:lang w:val="pl-PL"/>
        </w:rPr>
        <w:t>i płytkim zaleganiu wód gruntowych. W odróżnieniu od miast położonych na słabo przepuszczalnych wysoczyznach glinowych Szczecinek dysponuje zatem na znacznej części obszaru korzystnymi warunkami dla rozwiązań infiltracyjnych, co szerzej udokumentowano w Załączniku IV. Ta cecha podłoża stanowi jedno z najważniejszych uwarunkowań doboru rozwiązań błękitno-zielonych.</w:t>
      </w:r>
    </w:p>
    <w:p w14:paraId="79A22451" w14:textId="15691E02" w:rsidR="00CC6ADC" w:rsidRPr="00E67359" w:rsidRDefault="00000000" w:rsidP="00E67359">
      <w:pPr>
        <w:spacing w:after="0" w:line="360" w:lineRule="auto"/>
        <w:rPr>
          <w:lang w:val="pl-PL"/>
        </w:rPr>
      </w:pPr>
      <w:r w:rsidRPr="00E67359">
        <w:rPr>
          <w:lang w:val="pl-PL"/>
        </w:rPr>
        <w:t xml:space="preserve">Osią systemu przyrodniczego miasta jest układ wodny. Szczecinek leży na przesmyku pomiędzy dwoma dużymi jeziorami, </w:t>
      </w:r>
      <w:proofErr w:type="spellStart"/>
      <w:r w:rsidRPr="00E67359">
        <w:rPr>
          <w:lang w:val="pl-PL"/>
        </w:rPr>
        <w:t>Trzesieckiem</w:t>
      </w:r>
      <w:proofErr w:type="spellEnd"/>
      <w:r w:rsidRPr="00E67359">
        <w:rPr>
          <w:lang w:val="pl-PL"/>
        </w:rPr>
        <w:t xml:space="preserve"> od południa i </w:t>
      </w:r>
      <w:proofErr w:type="spellStart"/>
      <w:r w:rsidRPr="00E67359">
        <w:rPr>
          <w:lang w:val="pl-PL"/>
        </w:rPr>
        <w:t>Wielimiem</w:t>
      </w:r>
      <w:proofErr w:type="spellEnd"/>
      <w:r w:rsidRPr="00E67359">
        <w:rPr>
          <w:lang w:val="pl-PL"/>
        </w:rPr>
        <w:t xml:space="preserve"> od północy, z udziałem mniejszych jezior Wilczkowo i Leśne. Głównym ciekiem jest rzeka </w:t>
      </w:r>
      <w:proofErr w:type="spellStart"/>
      <w:r w:rsidRPr="00E67359">
        <w:rPr>
          <w:lang w:val="pl-PL"/>
        </w:rPr>
        <w:t>Nizica</w:t>
      </w:r>
      <w:proofErr w:type="spellEnd"/>
      <w:r w:rsidRPr="00E67359">
        <w:rPr>
          <w:lang w:val="pl-PL"/>
        </w:rPr>
        <w:t xml:space="preserve">, która przepływa przez centralną część miasta i łączy jezioro </w:t>
      </w:r>
      <w:proofErr w:type="spellStart"/>
      <w:r w:rsidRPr="00E67359">
        <w:rPr>
          <w:lang w:val="pl-PL"/>
        </w:rPr>
        <w:t>Trzesiecko</w:t>
      </w:r>
      <w:proofErr w:type="spellEnd"/>
      <w:r w:rsidRPr="00E67359">
        <w:rPr>
          <w:lang w:val="pl-PL"/>
        </w:rPr>
        <w:t xml:space="preserve"> z jeziorem </w:t>
      </w:r>
      <w:proofErr w:type="spellStart"/>
      <w:r w:rsidRPr="00E67359">
        <w:rPr>
          <w:lang w:val="pl-PL"/>
        </w:rPr>
        <w:t>Wielimie</w:t>
      </w:r>
      <w:proofErr w:type="spellEnd"/>
      <w:r w:rsidRPr="00E67359">
        <w:rPr>
          <w:lang w:val="pl-PL"/>
        </w:rPr>
        <w:t xml:space="preserve">, wyznaczając naturalną oś hydrograficzną, ekologiczną i przewietrzającą. Sieć hydrograficzną uzupełniają Wilczy Kanał, kanały </w:t>
      </w:r>
      <w:proofErr w:type="spellStart"/>
      <w:r w:rsidRPr="00E67359">
        <w:rPr>
          <w:lang w:val="pl-PL"/>
        </w:rPr>
        <w:t>Radacki</w:t>
      </w:r>
      <w:proofErr w:type="spellEnd"/>
      <w:r w:rsidRPr="00E67359">
        <w:rPr>
          <w:lang w:val="pl-PL"/>
        </w:rPr>
        <w:t xml:space="preserve"> </w:t>
      </w:r>
      <w:r w:rsidR="00E67359">
        <w:rPr>
          <w:lang w:val="pl-PL"/>
        </w:rPr>
        <w:br/>
      </w:r>
      <w:r w:rsidRPr="00E67359">
        <w:rPr>
          <w:lang w:val="pl-PL"/>
        </w:rPr>
        <w:t xml:space="preserve">i Zachodni oraz potoki Lipowy, Święty i Mulisty. Łączna długość cieków w granicach miasta wynosi około 23,5 km. Rynny polodowcowe, doliny cieków, obniżenie jeziora </w:t>
      </w:r>
      <w:proofErr w:type="spellStart"/>
      <w:r w:rsidRPr="00E67359">
        <w:rPr>
          <w:lang w:val="pl-PL"/>
        </w:rPr>
        <w:t>Wielimie</w:t>
      </w:r>
      <w:proofErr w:type="spellEnd"/>
      <w:r w:rsidRPr="00E67359">
        <w:rPr>
          <w:lang w:val="pl-PL"/>
        </w:rPr>
        <w:t xml:space="preserve"> z terenami bagienno-łąkowymi oraz kompleksy leśne tworzą spójny system przyrodniczy pełniący funkcje korytarzy ekologicznych i naturalnych ciągów przewietrzających.</w:t>
      </w:r>
    </w:p>
    <w:p w14:paraId="3DD11EE1" w14:textId="77777777" w:rsidR="00CC6ADC" w:rsidRPr="00E67359" w:rsidRDefault="00000000" w:rsidP="00E67359">
      <w:pPr>
        <w:spacing w:after="0" w:line="360" w:lineRule="auto"/>
        <w:rPr>
          <w:lang w:val="pl-PL"/>
        </w:rPr>
      </w:pPr>
      <w:r w:rsidRPr="00E67359">
        <w:rPr>
          <w:lang w:val="pl-PL"/>
        </w:rPr>
        <w:lastRenderedPageBreak/>
        <w:t xml:space="preserve">Cechą wyróżniającą Szczecinek na tle wielu polskich miast średniej wielkości jest wysoka lesistość. Według danych Głównego Urzędu Statystycznego powierzchnia gruntów leśnych wynosi około 1 068 ha, co odpowiada lesistości na poziomie 21,4%, a lasy i jeziora zajmują łącznie ponad 25% powierzchni miasta. Największym zwartym kompleksem leśnym w granicach miasta jest Las Miejski </w:t>
      </w:r>
      <w:proofErr w:type="spellStart"/>
      <w:r w:rsidRPr="00E67359">
        <w:rPr>
          <w:lang w:val="pl-PL"/>
        </w:rPr>
        <w:t>Czarnobór</w:t>
      </w:r>
      <w:proofErr w:type="spellEnd"/>
      <w:r w:rsidRPr="00E67359">
        <w:rPr>
          <w:lang w:val="pl-PL"/>
        </w:rPr>
        <w:t xml:space="preserve"> w części południowej, w sąsiedztwie jeziora </w:t>
      </w:r>
      <w:proofErr w:type="spellStart"/>
      <w:r w:rsidRPr="00E67359">
        <w:rPr>
          <w:lang w:val="pl-PL"/>
        </w:rPr>
        <w:t>Trzesiecko</w:t>
      </w:r>
      <w:proofErr w:type="spellEnd"/>
      <w:r w:rsidRPr="00E67359">
        <w:rPr>
          <w:lang w:val="pl-PL"/>
        </w:rPr>
        <w:t xml:space="preserve">; drugim istotnym kompleksem jest Lasek Zachodni. Lasy pozostają w przeważającej części w zarządzie Lasów Państwowych (Nadleśnictwa Szczecinek i </w:t>
      </w:r>
      <w:proofErr w:type="spellStart"/>
      <w:r w:rsidRPr="00E67359">
        <w:rPr>
          <w:lang w:val="pl-PL"/>
        </w:rPr>
        <w:t>Czarnobór</w:t>
      </w:r>
      <w:proofErr w:type="spellEnd"/>
      <w:r w:rsidRPr="00E67359">
        <w:rPr>
          <w:lang w:val="pl-PL"/>
        </w:rPr>
        <w:t xml:space="preserve">). Oznacza to, że w odróżnieniu od miast praktycznie pozbawionych lasów Szczecinek dysponuje rozległą, dojrzałą bazą świadczącą usługi ekosystemowe (zacienienie, </w:t>
      </w:r>
      <w:proofErr w:type="spellStart"/>
      <w:r w:rsidRPr="00E67359">
        <w:rPr>
          <w:lang w:val="pl-PL"/>
        </w:rPr>
        <w:t>ewapotranspirację</w:t>
      </w:r>
      <w:proofErr w:type="spellEnd"/>
      <w:r w:rsidRPr="00E67359">
        <w:rPr>
          <w:lang w:val="pl-PL"/>
        </w:rPr>
        <w:t>, retencję i podtrzymywanie bioróżnorodności), której podstawowym zadaniem koncepcji jest ochrona przed fragmentacją i zabudową, a nie odtwarzanie od podstaw.</w:t>
      </w:r>
    </w:p>
    <w:p w14:paraId="28D56A3D" w14:textId="77777777" w:rsidR="00E67359" w:rsidRDefault="00E67359" w:rsidP="00E67359">
      <w:pPr>
        <w:pStyle w:val="Nagwek2"/>
        <w:spacing w:before="0" w:after="0" w:line="360" w:lineRule="auto"/>
        <w:rPr>
          <w:lang w:val="pl-PL"/>
        </w:rPr>
      </w:pPr>
    </w:p>
    <w:p w14:paraId="1A9A6C44" w14:textId="1794217D" w:rsidR="00CC6ADC" w:rsidRPr="00E67359" w:rsidRDefault="00000000" w:rsidP="00E67359">
      <w:pPr>
        <w:pStyle w:val="Nagwek2"/>
        <w:spacing w:before="0" w:after="0" w:line="360" w:lineRule="auto"/>
        <w:rPr>
          <w:lang w:val="pl-PL"/>
        </w:rPr>
      </w:pPr>
      <w:bookmarkStart w:id="5" w:name="_Toc239086241"/>
      <w:r w:rsidRPr="00E67359">
        <w:rPr>
          <w:lang w:val="pl-PL"/>
        </w:rPr>
        <w:t>2.2. Charakterystyka zieleni miejskiej w Szczecinku</w:t>
      </w:r>
      <w:bookmarkEnd w:id="5"/>
    </w:p>
    <w:p w14:paraId="31382DF8" w14:textId="7CB0F20A" w:rsidR="00CC6ADC" w:rsidRPr="00E67359" w:rsidRDefault="00000000" w:rsidP="00E67359">
      <w:pPr>
        <w:spacing w:after="0" w:line="360" w:lineRule="auto"/>
        <w:rPr>
          <w:lang w:val="pl-PL"/>
        </w:rPr>
      </w:pPr>
      <w:r w:rsidRPr="00E67359">
        <w:rPr>
          <w:lang w:val="pl-PL"/>
        </w:rPr>
        <w:t xml:space="preserve">Za teren zieleni uznaje się przestrzeń trwale pokrytą roślinnością i zdolną do naturalnej wegetacji, niezależnie od intensywności zabiegów pielęgnacyjnych, położoną w otoczeniu terenów zagospodarowanych przez człowieka. W strukturze zieleni Szczecinka wyróżnić można kompleksy leśne, parki wpisane do rejestru zabytków, zieleń nadbrzeżną jezior i cieków, zieleń osiedlową </w:t>
      </w:r>
      <w:r w:rsidR="00E67359">
        <w:rPr>
          <w:lang w:val="pl-PL"/>
        </w:rPr>
        <w:br/>
      </w:r>
      <w:r w:rsidRPr="00E67359">
        <w:rPr>
          <w:lang w:val="pl-PL"/>
        </w:rPr>
        <w:t xml:space="preserve">i przyuliczną oraz obszary podmokłe i torfowiska objęte ochroną. Trzon systemu tworzą jednak przede wszystkim wielkopowierzchniowe elementy przyrodnicze: jeziora, Las Miejski </w:t>
      </w:r>
      <w:proofErr w:type="spellStart"/>
      <w:r w:rsidRPr="00E67359">
        <w:rPr>
          <w:lang w:val="pl-PL"/>
        </w:rPr>
        <w:t>Czarnobór</w:t>
      </w:r>
      <w:proofErr w:type="spellEnd"/>
      <w:r w:rsidRPr="00E67359">
        <w:rPr>
          <w:lang w:val="pl-PL"/>
        </w:rPr>
        <w:t xml:space="preserve"> oraz nadbrzeżny Park Miejski.</w:t>
      </w:r>
    </w:p>
    <w:p w14:paraId="53483E96" w14:textId="2B425621" w:rsidR="00CC6ADC" w:rsidRPr="00E67359" w:rsidRDefault="00000000" w:rsidP="00E67359">
      <w:pPr>
        <w:spacing w:after="0" w:line="360" w:lineRule="auto"/>
        <w:rPr>
          <w:lang w:val="pl-PL"/>
        </w:rPr>
      </w:pPr>
      <w:r w:rsidRPr="00E67359">
        <w:rPr>
          <w:lang w:val="pl-PL"/>
        </w:rPr>
        <w:t xml:space="preserve">Zieleń urządzona miasta koncentruje się wokół dwóch założeń parkowych wpisanych do rejestru zabytków. Park Miejski nad jeziorem </w:t>
      </w:r>
      <w:proofErr w:type="spellStart"/>
      <w:r w:rsidRPr="00E67359">
        <w:rPr>
          <w:lang w:val="pl-PL"/>
        </w:rPr>
        <w:t>Trzesiecko</w:t>
      </w:r>
      <w:proofErr w:type="spellEnd"/>
      <w:r w:rsidRPr="00E67359">
        <w:rPr>
          <w:lang w:val="pl-PL"/>
        </w:rPr>
        <w:t xml:space="preserve">, o powierzchni około 21 ha, z częścią zabytkową </w:t>
      </w:r>
      <w:r w:rsidR="00E67359">
        <w:rPr>
          <w:lang w:val="pl-PL"/>
        </w:rPr>
        <w:br/>
      </w:r>
      <w:r w:rsidRPr="00E67359">
        <w:rPr>
          <w:lang w:val="pl-PL"/>
        </w:rPr>
        <w:t xml:space="preserve">o powierzchni około 9 ha, jest przedłużeniem Lasku Komunalnego i najważniejszym urządzonym terenem zieleni miasta. Jego drzewostan obejmuje około 60 gatunków drzew, a najstarsze okazy osiągają blisko 150 lat. Dominują gatunki rodzime: olsza czarna, dąb szypułkowy, klon zwyczajny, wiąz szypułkowy, grab pospolity, buk zwyczajny i jesion wyniosły; obok nich występują gatunki egzotyczne, w tym brzoza papierowa, klon srebrzysty, jesion amerykański, dąb czerwony i tulipanowiec amerykański, a spośród iglastych daglezje zielone, choiny kanadyjskie, żywotniki zachodnie, cyprysiki groszkowe, sosny </w:t>
      </w:r>
      <w:proofErr w:type="spellStart"/>
      <w:r w:rsidRPr="00E67359">
        <w:rPr>
          <w:lang w:val="pl-PL"/>
        </w:rPr>
        <w:t>Schwerina</w:t>
      </w:r>
      <w:proofErr w:type="spellEnd"/>
      <w:r w:rsidRPr="00E67359">
        <w:rPr>
          <w:lang w:val="pl-PL"/>
        </w:rPr>
        <w:t>, jodły jednobarwne i świerki serbskie. Park pełni funkcję podstawowej przestrzeni rekreacyjnej miasta i najważniejszego, poza kompleksami leśnymi, obszaru chłodzącego.</w:t>
      </w:r>
    </w:p>
    <w:p w14:paraId="1595E2E0" w14:textId="10A48E5E" w:rsidR="00CC6ADC" w:rsidRPr="00E67359" w:rsidRDefault="00000000" w:rsidP="00E67359">
      <w:pPr>
        <w:spacing w:after="0" w:line="360" w:lineRule="auto"/>
        <w:rPr>
          <w:lang w:val="pl-PL"/>
        </w:rPr>
      </w:pPr>
      <w:r w:rsidRPr="00E67359">
        <w:rPr>
          <w:lang w:val="pl-PL"/>
        </w:rPr>
        <w:t xml:space="preserve">Drugim założeniem jest park podworski w </w:t>
      </w:r>
      <w:proofErr w:type="spellStart"/>
      <w:r w:rsidRPr="00E67359">
        <w:rPr>
          <w:lang w:val="pl-PL"/>
        </w:rPr>
        <w:t>Bugnie</w:t>
      </w:r>
      <w:proofErr w:type="spellEnd"/>
      <w:r w:rsidRPr="00E67359">
        <w:rPr>
          <w:lang w:val="pl-PL"/>
        </w:rPr>
        <w:t xml:space="preserve">, w </w:t>
      </w:r>
      <w:r w:rsidR="00E67359" w:rsidRPr="00E67359">
        <w:rPr>
          <w:lang w:val="pl-PL"/>
        </w:rPr>
        <w:t>drzewostanie,</w:t>
      </w:r>
      <w:r w:rsidRPr="00E67359">
        <w:rPr>
          <w:lang w:val="pl-PL"/>
        </w:rPr>
        <w:t xml:space="preserve"> którego dominują dąb szypułkowy, buk zwyczajny, klon zwyczajny, kasztanowiec biały i klon jawor, z efektowną grupą buka w odmianie </w:t>
      </w:r>
      <w:proofErr w:type="spellStart"/>
      <w:r w:rsidRPr="00E67359">
        <w:rPr>
          <w:lang w:val="pl-PL"/>
        </w:rPr>
        <w:t>czerwonolistnej</w:t>
      </w:r>
      <w:proofErr w:type="spellEnd"/>
      <w:r w:rsidRPr="00E67359">
        <w:rPr>
          <w:lang w:val="pl-PL"/>
        </w:rPr>
        <w:t xml:space="preserve">. Występują tu nieliczne stare okazy o rozmiarach pomnikowych, dęby szypułkowe o obwodach 340 i 380 cm oraz buki zwyczajne o obwodzie ponad 300 cm, a runo, </w:t>
      </w:r>
      <w:r w:rsidR="00E67359">
        <w:rPr>
          <w:lang w:val="pl-PL"/>
        </w:rPr>
        <w:br/>
      </w:r>
      <w:r w:rsidRPr="00E67359">
        <w:rPr>
          <w:lang w:val="pl-PL"/>
        </w:rPr>
        <w:t xml:space="preserve">w szczególności w części północnej, wykazuje cechy typowe dla żyznych lasów grądowych. </w:t>
      </w:r>
      <w:r w:rsidRPr="00E67359">
        <w:rPr>
          <w:lang w:val="pl-PL"/>
        </w:rPr>
        <w:lastRenderedPageBreak/>
        <w:t xml:space="preserve">Uzupełnieniem systemu zieleni miejskiej pozostają Las Miejski </w:t>
      </w:r>
      <w:proofErr w:type="spellStart"/>
      <w:r w:rsidRPr="00E67359">
        <w:rPr>
          <w:lang w:val="pl-PL"/>
        </w:rPr>
        <w:t>Czarnobór</w:t>
      </w:r>
      <w:proofErr w:type="spellEnd"/>
      <w:r w:rsidRPr="00E67359">
        <w:rPr>
          <w:lang w:val="pl-PL"/>
        </w:rPr>
        <w:t xml:space="preserve">, tereny rekreacyjne nad jeziorem </w:t>
      </w:r>
      <w:proofErr w:type="spellStart"/>
      <w:r w:rsidRPr="00E67359">
        <w:rPr>
          <w:lang w:val="pl-PL"/>
        </w:rPr>
        <w:t>Trzesiecko</w:t>
      </w:r>
      <w:proofErr w:type="spellEnd"/>
      <w:r w:rsidRPr="00E67359">
        <w:rPr>
          <w:lang w:val="pl-PL"/>
        </w:rPr>
        <w:t xml:space="preserve"> oraz skwery i zadrzewienia osiedlowe.</w:t>
      </w:r>
    </w:p>
    <w:p w14:paraId="322D71CF" w14:textId="13F65BBB" w:rsidR="00CC6ADC" w:rsidRDefault="00000000" w:rsidP="00E67359">
      <w:pPr>
        <w:spacing w:after="0" w:line="360" w:lineRule="auto"/>
        <w:rPr>
          <w:lang w:val="pl-PL"/>
        </w:rPr>
      </w:pPr>
      <w:r w:rsidRPr="00E67359">
        <w:rPr>
          <w:lang w:val="pl-PL"/>
        </w:rPr>
        <w:t xml:space="preserve">Formy ochrony przyrody. Zgodnie z danymi Centralnego Rejestru Form Ochrony Przyrody na terenie Szczecinka występują trzy kategorie prawnych form ochrony przyrody: obszary chronionego krajobrazu, użytki ekologiczne oraz pomniki przyrody. W granicach miasta znajdują się fragmenty dwóch obszarów chronionego krajobrazu, Pojezierze Drawskie (o powierzchni całkowitej 92 616,40 ha) oraz Jeziora Szczecineckie (16 131,10 ha), pełniących funkcję rozległych korytarzy ekologicznych chroniących krajobraz pojezierny. Ustanowiono ponadto cztery użytki ekologiczne, chroniące głównie biotopy torfowiskowe i bagienno-łąkowe, których zestawienie przedstawia poniższa tabela. </w:t>
      </w:r>
      <w:r w:rsidR="00E67359">
        <w:rPr>
          <w:lang w:val="pl-PL"/>
        </w:rPr>
        <w:br/>
      </w:r>
      <w:r w:rsidRPr="00E67359">
        <w:rPr>
          <w:lang w:val="pl-PL"/>
        </w:rPr>
        <w:t>W granicach administracyjnych miasta nie występują obszary sieci Natura 2000, jednak miasto pozostaje ściśle powiązane przyrodniczo z kompleksem Pojezierza Drawskiego poprzez obszary chronionego krajobrazu oraz doliny cieków.</w:t>
      </w:r>
    </w:p>
    <w:p w14:paraId="6096E320" w14:textId="77777777" w:rsidR="00E67359" w:rsidRPr="00E67359" w:rsidRDefault="00E67359" w:rsidP="00E67359">
      <w:pPr>
        <w:spacing w:after="0" w:line="360" w:lineRule="auto"/>
        <w:rPr>
          <w:lang w:val="pl-PL"/>
        </w:rPr>
      </w:pPr>
    </w:p>
    <w:p w14:paraId="1473E227" w14:textId="77777777" w:rsidR="00CC6ADC" w:rsidRPr="00E67359" w:rsidRDefault="00000000" w:rsidP="00E67359">
      <w:pPr>
        <w:spacing w:after="0" w:line="360" w:lineRule="auto"/>
        <w:rPr>
          <w:lang w:val="pl-PL"/>
        </w:rPr>
      </w:pPr>
      <w:r w:rsidRPr="00E67359">
        <w:rPr>
          <w:b/>
          <w:sz w:val="20"/>
          <w:lang w:val="pl-PL"/>
        </w:rPr>
        <w:t>Tabela 1. Użytki ekologiczne na terenie Miasta Szczecinek</w:t>
      </w:r>
    </w:p>
    <w:tbl>
      <w:tblPr>
        <w:tblStyle w:val="Jasnasiatkaakcent1"/>
        <w:tblW w:w="0" w:type="auto"/>
        <w:jc w:val="center"/>
        <w:tblLook w:val="04A0" w:firstRow="1" w:lastRow="0" w:firstColumn="1" w:lastColumn="0" w:noHBand="0" w:noVBand="1"/>
      </w:tblPr>
      <w:tblGrid>
        <w:gridCol w:w="493"/>
        <w:gridCol w:w="2977"/>
        <w:gridCol w:w="1701"/>
        <w:gridCol w:w="3469"/>
      </w:tblGrid>
      <w:tr w:rsidR="00CC6ADC" w:rsidRPr="00E67359" w14:paraId="1216529E" w14:textId="77777777" w:rsidTr="00E673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3CB79E60" w14:textId="77777777" w:rsidR="00CC6ADC" w:rsidRPr="00E67359" w:rsidRDefault="00000000" w:rsidP="00E67359">
            <w:pPr>
              <w:spacing w:after="0" w:line="360" w:lineRule="auto"/>
              <w:rPr>
                <w:lang w:val="pl-PL"/>
              </w:rPr>
            </w:pPr>
            <w:r w:rsidRPr="00E67359">
              <w:rPr>
                <w:sz w:val="18"/>
                <w:lang w:val="pl-PL"/>
              </w:rPr>
              <w:t>Lp.</w:t>
            </w:r>
          </w:p>
        </w:tc>
        <w:tc>
          <w:tcPr>
            <w:tcW w:w="2977" w:type="dxa"/>
          </w:tcPr>
          <w:p w14:paraId="6B43A928" w14:textId="77777777" w:rsidR="00CC6ADC" w:rsidRPr="00E67359" w:rsidRDefault="00000000" w:rsidP="00E67359">
            <w:pPr>
              <w:spacing w:after="0" w:line="360" w:lineRule="auto"/>
              <w:cnfStyle w:val="100000000000" w:firstRow="1" w:lastRow="0" w:firstColumn="0" w:lastColumn="0" w:oddVBand="0" w:evenVBand="0" w:oddHBand="0" w:evenHBand="0" w:firstRowFirstColumn="0" w:firstRowLastColumn="0" w:lastRowFirstColumn="0" w:lastRowLastColumn="0"/>
              <w:rPr>
                <w:lang w:val="pl-PL"/>
              </w:rPr>
            </w:pPr>
            <w:r w:rsidRPr="00E67359">
              <w:rPr>
                <w:sz w:val="18"/>
                <w:lang w:val="pl-PL"/>
              </w:rPr>
              <w:t>Nazwa użytku ekologicznego</w:t>
            </w:r>
          </w:p>
        </w:tc>
        <w:tc>
          <w:tcPr>
            <w:tcW w:w="1701" w:type="dxa"/>
          </w:tcPr>
          <w:p w14:paraId="1DBD4D08" w14:textId="77777777" w:rsidR="00CC6ADC" w:rsidRPr="00E67359" w:rsidRDefault="00000000" w:rsidP="00E67359">
            <w:pPr>
              <w:spacing w:after="0" w:line="360" w:lineRule="auto"/>
              <w:cnfStyle w:val="100000000000" w:firstRow="1" w:lastRow="0" w:firstColumn="0" w:lastColumn="0" w:oddVBand="0" w:evenVBand="0" w:oddHBand="0" w:evenHBand="0" w:firstRowFirstColumn="0" w:firstRowLastColumn="0" w:lastRowFirstColumn="0" w:lastRowLastColumn="0"/>
              <w:rPr>
                <w:lang w:val="pl-PL"/>
              </w:rPr>
            </w:pPr>
            <w:r w:rsidRPr="00E67359">
              <w:rPr>
                <w:sz w:val="18"/>
                <w:lang w:val="pl-PL"/>
              </w:rPr>
              <w:t>Powierzchnia [ha]</w:t>
            </w:r>
          </w:p>
        </w:tc>
        <w:tc>
          <w:tcPr>
            <w:tcW w:w="3469" w:type="dxa"/>
          </w:tcPr>
          <w:p w14:paraId="0240FC29" w14:textId="77777777" w:rsidR="00CC6ADC" w:rsidRPr="00E67359" w:rsidRDefault="00000000" w:rsidP="00E67359">
            <w:pPr>
              <w:spacing w:after="0" w:line="360" w:lineRule="auto"/>
              <w:cnfStyle w:val="100000000000" w:firstRow="1" w:lastRow="0" w:firstColumn="0" w:lastColumn="0" w:oddVBand="0" w:evenVBand="0" w:oddHBand="0" w:evenHBand="0" w:firstRowFirstColumn="0" w:firstRowLastColumn="0" w:lastRowFirstColumn="0" w:lastRowLastColumn="0"/>
              <w:rPr>
                <w:lang w:val="pl-PL"/>
              </w:rPr>
            </w:pPr>
            <w:r w:rsidRPr="00E67359">
              <w:rPr>
                <w:sz w:val="18"/>
                <w:lang w:val="pl-PL"/>
              </w:rPr>
              <w:t>Lokalizacja i przedmiot ochrony</w:t>
            </w:r>
          </w:p>
        </w:tc>
      </w:tr>
      <w:tr w:rsidR="00CC6ADC" w:rsidRPr="00E67359" w14:paraId="417D4C45"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7D6C20D5" w14:textId="77777777" w:rsidR="00CC6ADC" w:rsidRPr="00E67359" w:rsidRDefault="00000000" w:rsidP="00E67359">
            <w:pPr>
              <w:spacing w:after="0" w:line="360" w:lineRule="auto"/>
              <w:rPr>
                <w:lang w:val="pl-PL"/>
              </w:rPr>
            </w:pPr>
            <w:r w:rsidRPr="00E67359">
              <w:rPr>
                <w:sz w:val="18"/>
                <w:lang w:val="pl-PL"/>
              </w:rPr>
              <w:t>1</w:t>
            </w:r>
          </w:p>
        </w:tc>
        <w:tc>
          <w:tcPr>
            <w:tcW w:w="2977" w:type="dxa"/>
          </w:tcPr>
          <w:p w14:paraId="38348D61"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Torfowisko Wybudowanie</w:t>
            </w:r>
          </w:p>
        </w:tc>
        <w:tc>
          <w:tcPr>
            <w:tcW w:w="1701" w:type="dxa"/>
          </w:tcPr>
          <w:p w14:paraId="5320A1C5"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2,82</w:t>
            </w:r>
          </w:p>
        </w:tc>
        <w:tc>
          <w:tcPr>
            <w:tcW w:w="3469" w:type="dxa"/>
          </w:tcPr>
          <w:p w14:paraId="25EAF31C"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 xml:space="preserve">Nadleśnictwo </w:t>
            </w:r>
            <w:proofErr w:type="spellStart"/>
            <w:r w:rsidRPr="00E67359">
              <w:rPr>
                <w:sz w:val="18"/>
                <w:lang w:val="pl-PL"/>
              </w:rPr>
              <w:t>Czarnobór</w:t>
            </w:r>
            <w:proofErr w:type="spellEnd"/>
            <w:r w:rsidRPr="00E67359">
              <w:rPr>
                <w:sz w:val="18"/>
                <w:lang w:val="pl-PL"/>
              </w:rPr>
              <w:t xml:space="preserve"> (Las Miejski), torfowisko wysokie</w:t>
            </w:r>
          </w:p>
        </w:tc>
      </w:tr>
      <w:tr w:rsidR="00CC6ADC" w:rsidRPr="00E67359" w14:paraId="30B4F2A2" w14:textId="77777777" w:rsidTr="00E673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7EE3B766" w14:textId="77777777" w:rsidR="00CC6ADC" w:rsidRPr="00E67359" w:rsidRDefault="00000000" w:rsidP="00E67359">
            <w:pPr>
              <w:spacing w:after="0" w:line="360" w:lineRule="auto"/>
              <w:rPr>
                <w:lang w:val="pl-PL"/>
              </w:rPr>
            </w:pPr>
            <w:r w:rsidRPr="00E67359">
              <w:rPr>
                <w:sz w:val="18"/>
                <w:lang w:val="pl-PL"/>
              </w:rPr>
              <w:t>2</w:t>
            </w:r>
          </w:p>
        </w:tc>
        <w:tc>
          <w:tcPr>
            <w:tcW w:w="2977" w:type="dxa"/>
          </w:tcPr>
          <w:p w14:paraId="00FFB713"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 xml:space="preserve">Szuwary nad jeziorem </w:t>
            </w:r>
            <w:proofErr w:type="spellStart"/>
            <w:r w:rsidRPr="00E67359">
              <w:rPr>
                <w:sz w:val="18"/>
                <w:lang w:val="pl-PL"/>
              </w:rPr>
              <w:t>Wielimie</w:t>
            </w:r>
            <w:proofErr w:type="spellEnd"/>
          </w:p>
        </w:tc>
        <w:tc>
          <w:tcPr>
            <w:tcW w:w="1701" w:type="dxa"/>
          </w:tcPr>
          <w:p w14:paraId="6D1F007B"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118,40</w:t>
            </w:r>
          </w:p>
        </w:tc>
        <w:tc>
          <w:tcPr>
            <w:tcW w:w="3469" w:type="dxa"/>
          </w:tcPr>
          <w:p w14:paraId="596271CF"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północny skraj miasta, biotop bagienno-łąkowy</w:t>
            </w:r>
          </w:p>
        </w:tc>
      </w:tr>
      <w:tr w:rsidR="00CC6ADC" w:rsidRPr="00E67359" w14:paraId="2E24D208"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28CD01ED" w14:textId="77777777" w:rsidR="00CC6ADC" w:rsidRPr="00E67359" w:rsidRDefault="00000000" w:rsidP="00E67359">
            <w:pPr>
              <w:spacing w:after="0" w:line="360" w:lineRule="auto"/>
              <w:rPr>
                <w:lang w:val="pl-PL"/>
              </w:rPr>
            </w:pPr>
            <w:r w:rsidRPr="00E67359">
              <w:rPr>
                <w:sz w:val="18"/>
                <w:lang w:val="pl-PL"/>
              </w:rPr>
              <w:t>3</w:t>
            </w:r>
          </w:p>
        </w:tc>
        <w:tc>
          <w:tcPr>
            <w:tcW w:w="2977" w:type="dxa"/>
          </w:tcPr>
          <w:p w14:paraId="5BCFA91A"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 xml:space="preserve">Torfowisko </w:t>
            </w:r>
            <w:proofErr w:type="spellStart"/>
            <w:r w:rsidRPr="00E67359">
              <w:rPr>
                <w:sz w:val="18"/>
                <w:lang w:val="pl-PL"/>
              </w:rPr>
              <w:t>Raciborki</w:t>
            </w:r>
            <w:proofErr w:type="spellEnd"/>
          </w:p>
        </w:tc>
        <w:tc>
          <w:tcPr>
            <w:tcW w:w="1701" w:type="dxa"/>
          </w:tcPr>
          <w:p w14:paraId="489739A4"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5,75</w:t>
            </w:r>
          </w:p>
        </w:tc>
        <w:tc>
          <w:tcPr>
            <w:tcW w:w="3469" w:type="dxa"/>
          </w:tcPr>
          <w:p w14:paraId="6C8B1155"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 xml:space="preserve">Nadleśnictwo </w:t>
            </w:r>
            <w:proofErr w:type="spellStart"/>
            <w:r w:rsidRPr="00E67359">
              <w:rPr>
                <w:sz w:val="18"/>
                <w:lang w:val="pl-PL"/>
              </w:rPr>
              <w:t>Czarnobór</w:t>
            </w:r>
            <w:proofErr w:type="spellEnd"/>
            <w:r w:rsidRPr="00E67359">
              <w:rPr>
                <w:sz w:val="18"/>
                <w:lang w:val="pl-PL"/>
              </w:rPr>
              <w:t xml:space="preserve"> (Las Miejski), torfowisko wysokie z borem bagiennym</w:t>
            </w:r>
          </w:p>
        </w:tc>
      </w:tr>
      <w:tr w:rsidR="00CC6ADC" w:rsidRPr="00E67359" w14:paraId="587C317A" w14:textId="77777777" w:rsidTr="00E673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559A42D0" w14:textId="77777777" w:rsidR="00CC6ADC" w:rsidRPr="00E67359" w:rsidRDefault="00000000" w:rsidP="00E67359">
            <w:pPr>
              <w:spacing w:after="0" w:line="360" w:lineRule="auto"/>
              <w:rPr>
                <w:lang w:val="pl-PL"/>
              </w:rPr>
            </w:pPr>
            <w:r w:rsidRPr="00E67359">
              <w:rPr>
                <w:sz w:val="18"/>
                <w:lang w:val="pl-PL"/>
              </w:rPr>
              <w:t>4</w:t>
            </w:r>
          </w:p>
        </w:tc>
        <w:tc>
          <w:tcPr>
            <w:tcW w:w="2977" w:type="dxa"/>
          </w:tcPr>
          <w:p w14:paraId="1A021176"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Torfowisko w Lasku Zachodnim</w:t>
            </w:r>
          </w:p>
        </w:tc>
        <w:tc>
          <w:tcPr>
            <w:tcW w:w="1701" w:type="dxa"/>
          </w:tcPr>
          <w:p w14:paraId="5C64A4EC"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0,85</w:t>
            </w:r>
          </w:p>
        </w:tc>
        <w:tc>
          <w:tcPr>
            <w:tcW w:w="3469" w:type="dxa"/>
          </w:tcPr>
          <w:p w14:paraId="1C17CF66"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Lasek Zachodni, przy wyjeździe w kierunku Trzesieki</w:t>
            </w:r>
          </w:p>
        </w:tc>
      </w:tr>
    </w:tbl>
    <w:p w14:paraId="2F8302B8" w14:textId="77777777" w:rsidR="00CC6ADC" w:rsidRPr="00E67359" w:rsidRDefault="00000000" w:rsidP="00E67359">
      <w:pPr>
        <w:spacing w:after="0" w:line="360" w:lineRule="auto"/>
        <w:rPr>
          <w:lang w:val="pl-PL"/>
        </w:rPr>
      </w:pPr>
      <w:r w:rsidRPr="00E67359">
        <w:rPr>
          <w:i/>
          <w:sz w:val="18"/>
          <w:lang w:val="pl-PL"/>
        </w:rPr>
        <w:t>Źródło: opracowanie własne na podstawie Centralnego Rejestru Form Ochrony Przyrody oraz uchwały nr XXXV/327/06 Rady Miasta Szczecinek z dnia 28 lutego 2006 r.</w:t>
      </w:r>
    </w:p>
    <w:p w14:paraId="07BD095D" w14:textId="77777777" w:rsidR="00E67359" w:rsidRDefault="00E67359" w:rsidP="00E67359">
      <w:pPr>
        <w:spacing w:after="0" w:line="360" w:lineRule="auto"/>
        <w:rPr>
          <w:lang w:val="pl-PL"/>
        </w:rPr>
      </w:pPr>
    </w:p>
    <w:p w14:paraId="7525FF7D" w14:textId="7A1CE2F0" w:rsidR="00E67359" w:rsidRDefault="00000000" w:rsidP="00E67359">
      <w:pPr>
        <w:spacing w:after="0" w:line="360" w:lineRule="auto"/>
        <w:rPr>
          <w:lang w:val="pl-PL"/>
        </w:rPr>
      </w:pPr>
      <w:r w:rsidRPr="00E67359">
        <w:rPr>
          <w:lang w:val="pl-PL"/>
        </w:rPr>
        <w:t>Pomniki przyrody. Ochroną w formie pomników przyrody objętych jest 13 obiektów obejmujących łącznie 32 drzewa, ustanowionych aktami z lat od 1972 do 2013. W strukturze gatunkowej zdecydowanie dominuje dąb szypułkowy, uzupełniany przez cis pospolity, topolę czarną, klon pospolity oraz buk pospolity. Rozmieszczenie i strukturę gatunkową chronionego drzewostanu przedstawia poniższe zestawienie.</w:t>
      </w:r>
    </w:p>
    <w:p w14:paraId="72E79167" w14:textId="77777777" w:rsidR="00E67359" w:rsidRPr="00E67359" w:rsidRDefault="00E67359" w:rsidP="00E67359">
      <w:pPr>
        <w:spacing w:after="0" w:line="360" w:lineRule="auto"/>
        <w:rPr>
          <w:lang w:val="pl-PL"/>
        </w:rPr>
      </w:pPr>
    </w:p>
    <w:p w14:paraId="163A66A3" w14:textId="77777777" w:rsidR="00E67359" w:rsidRDefault="00E67359">
      <w:pPr>
        <w:spacing w:after="200"/>
        <w:jc w:val="left"/>
        <w:rPr>
          <w:b/>
          <w:sz w:val="20"/>
          <w:lang w:val="pl-PL"/>
        </w:rPr>
      </w:pPr>
      <w:r>
        <w:rPr>
          <w:b/>
          <w:sz w:val="20"/>
          <w:lang w:val="pl-PL"/>
        </w:rPr>
        <w:br w:type="page"/>
      </w:r>
    </w:p>
    <w:p w14:paraId="78948E86" w14:textId="68E437B7" w:rsidR="00CC6ADC" w:rsidRPr="00E67359" w:rsidRDefault="00000000" w:rsidP="00E67359">
      <w:pPr>
        <w:spacing w:after="0" w:line="360" w:lineRule="auto"/>
        <w:rPr>
          <w:lang w:val="pl-PL"/>
        </w:rPr>
      </w:pPr>
      <w:r w:rsidRPr="00E67359">
        <w:rPr>
          <w:b/>
          <w:sz w:val="20"/>
          <w:lang w:val="pl-PL"/>
        </w:rPr>
        <w:lastRenderedPageBreak/>
        <w:t>Tabela 2. Pomniki przyrody na terenie Miasta Szczecinek</w:t>
      </w:r>
    </w:p>
    <w:tbl>
      <w:tblPr>
        <w:tblStyle w:val="Jasnasiatkaakcent1"/>
        <w:tblW w:w="0" w:type="auto"/>
        <w:jc w:val="center"/>
        <w:tblLook w:val="04A0" w:firstRow="1" w:lastRow="0" w:firstColumn="1" w:lastColumn="0" w:noHBand="0" w:noVBand="1"/>
      </w:tblPr>
      <w:tblGrid>
        <w:gridCol w:w="635"/>
        <w:gridCol w:w="3685"/>
        <w:gridCol w:w="1418"/>
        <w:gridCol w:w="2902"/>
      </w:tblGrid>
      <w:tr w:rsidR="00CC6ADC" w:rsidRPr="00E67359" w14:paraId="458979CB" w14:textId="77777777" w:rsidTr="00E673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 w:type="dxa"/>
          </w:tcPr>
          <w:p w14:paraId="762CB452" w14:textId="77777777" w:rsidR="00CC6ADC" w:rsidRPr="00E67359" w:rsidRDefault="00000000" w:rsidP="00E67359">
            <w:pPr>
              <w:spacing w:after="0" w:line="360" w:lineRule="auto"/>
              <w:rPr>
                <w:lang w:val="pl-PL"/>
              </w:rPr>
            </w:pPr>
            <w:r w:rsidRPr="00E67359">
              <w:rPr>
                <w:sz w:val="18"/>
                <w:lang w:val="pl-PL"/>
              </w:rPr>
              <w:t>Lp.</w:t>
            </w:r>
          </w:p>
        </w:tc>
        <w:tc>
          <w:tcPr>
            <w:tcW w:w="3685" w:type="dxa"/>
          </w:tcPr>
          <w:p w14:paraId="2C0EA18E" w14:textId="77777777" w:rsidR="00CC6ADC" w:rsidRPr="00E67359" w:rsidRDefault="00000000" w:rsidP="00E67359">
            <w:pPr>
              <w:spacing w:after="0" w:line="360" w:lineRule="auto"/>
              <w:cnfStyle w:val="100000000000" w:firstRow="1" w:lastRow="0" w:firstColumn="0" w:lastColumn="0" w:oddVBand="0" w:evenVBand="0" w:oddHBand="0" w:evenHBand="0" w:firstRowFirstColumn="0" w:firstRowLastColumn="0" w:lastRowFirstColumn="0" w:lastRowLastColumn="0"/>
              <w:rPr>
                <w:lang w:val="pl-PL"/>
              </w:rPr>
            </w:pPr>
            <w:r w:rsidRPr="00E67359">
              <w:rPr>
                <w:sz w:val="18"/>
                <w:lang w:val="pl-PL"/>
              </w:rPr>
              <w:t>Gatunek</w:t>
            </w:r>
          </w:p>
        </w:tc>
        <w:tc>
          <w:tcPr>
            <w:tcW w:w="1418" w:type="dxa"/>
          </w:tcPr>
          <w:p w14:paraId="4858907D" w14:textId="77777777" w:rsidR="00CC6ADC" w:rsidRPr="00E67359" w:rsidRDefault="00000000" w:rsidP="00E67359">
            <w:pPr>
              <w:spacing w:after="0" w:line="360" w:lineRule="auto"/>
              <w:cnfStyle w:val="100000000000" w:firstRow="1" w:lastRow="0" w:firstColumn="0" w:lastColumn="0" w:oddVBand="0" w:evenVBand="0" w:oddHBand="0" w:evenHBand="0" w:firstRowFirstColumn="0" w:firstRowLastColumn="0" w:lastRowFirstColumn="0" w:lastRowLastColumn="0"/>
              <w:rPr>
                <w:lang w:val="pl-PL"/>
              </w:rPr>
            </w:pPr>
            <w:r w:rsidRPr="00E67359">
              <w:rPr>
                <w:sz w:val="18"/>
                <w:lang w:val="pl-PL"/>
              </w:rPr>
              <w:t>Liczba drzew</w:t>
            </w:r>
          </w:p>
        </w:tc>
        <w:tc>
          <w:tcPr>
            <w:tcW w:w="2902" w:type="dxa"/>
          </w:tcPr>
          <w:p w14:paraId="08ABE554" w14:textId="77777777" w:rsidR="00CC6ADC" w:rsidRPr="00E67359" w:rsidRDefault="00000000" w:rsidP="00E67359">
            <w:pPr>
              <w:spacing w:after="0" w:line="360" w:lineRule="auto"/>
              <w:cnfStyle w:val="100000000000" w:firstRow="1" w:lastRow="0" w:firstColumn="0" w:lastColumn="0" w:oddVBand="0" w:evenVBand="0" w:oddHBand="0" w:evenHBand="0" w:firstRowFirstColumn="0" w:firstRowLastColumn="0" w:lastRowFirstColumn="0" w:lastRowLastColumn="0"/>
              <w:rPr>
                <w:lang w:val="pl-PL"/>
              </w:rPr>
            </w:pPr>
            <w:r w:rsidRPr="00E67359">
              <w:rPr>
                <w:sz w:val="18"/>
                <w:lang w:val="pl-PL"/>
              </w:rPr>
              <w:t>Obwód pni [cm]</w:t>
            </w:r>
          </w:p>
        </w:tc>
      </w:tr>
      <w:tr w:rsidR="00CC6ADC" w:rsidRPr="00E67359" w14:paraId="44352BA6"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 w:type="dxa"/>
          </w:tcPr>
          <w:p w14:paraId="46123604" w14:textId="77777777" w:rsidR="00CC6ADC" w:rsidRPr="00E67359" w:rsidRDefault="00000000" w:rsidP="00E67359">
            <w:pPr>
              <w:spacing w:after="0" w:line="360" w:lineRule="auto"/>
              <w:rPr>
                <w:lang w:val="pl-PL"/>
              </w:rPr>
            </w:pPr>
            <w:r w:rsidRPr="00E67359">
              <w:rPr>
                <w:sz w:val="18"/>
                <w:lang w:val="pl-PL"/>
              </w:rPr>
              <w:t>1</w:t>
            </w:r>
          </w:p>
        </w:tc>
        <w:tc>
          <w:tcPr>
            <w:tcW w:w="3685" w:type="dxa"/>
          </w:tcPr>
          <w:p w14:paraId="43AF060E"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dąb szypułkowy (</w:t>
            </w:r>
            <w:proofErr w:type="spellStart"/>
            <w:r w:rsidRPr="00E67359">
              <w:rPr>
                <w:sz w:val="18"/>
                <w:lang w:val="pl-PL"/>
              </w:rPr>
              <w:t>Quercus</w:t>
            </w:r>
            <w:proofErr w:type="spellEnd"/>
            <w:r w:rsidRPr="00E67359">
              <w:rPr>
                <w:sz w:val="18"/>
                <w:lang w:val="pl-PL"/>
              </w:rPr>
              <w:t xml:space="preserve"> robur)</w:t>
            </w:r>
          </w:p>
        </w:tc>
        <w:tc>
          <w:tcPr>
            <w:tcW w:w="1418" w:type="dxa"/>
          </w:tcPr>
          <w:p w14:paraId="2C880F51"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24</w:t>
            </w:r>
          </w:p>
        </w:tc>
        <w:tc>
          <w:tcPr>
            <w:tcW w:w="2902" w:type="dxa"/>
          </w:tcPr>
          <w:p w14:paraId="7AC07428"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od około 276 do 490</w:t>
            </w:r>
          </w:p>
        </w:tc>
      </w:tr>
      <w:tr w:rsidR="00CC6ADC" w:rsidRPr="00E67359" w14:paraId="076326CB" w14:textId="77777777" w:rsidTr="00E673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 w:type="dxa"/>
          </w:tcPr>
          <w:p w14:paraId="46D86894" w14:textId="77777777" w:rsidR="00CC6ADC" w:rsidRPr="00E67359" w:rsidRDefault="00000000" w:rsidP="00E67359">
            <w:pPr>
              <w:spacing w:after="0" w:line="360" w:lineRule="auto"/>
              <w:rPr>
                <w:lang w:val="pl-PL"/>
              </w:rPr>
            </w:pPr>
            <w:r w:rsidRPr="00E67359">
              <w:rPr>
                <w:sz w:val="18"/>
                <w:lang w:val="pl-PL"/>
              </w:rPr>
              <w:t>2</w:t>
            </w:r>
          </w:p>
        </w:tc>
        <w:tc>
          <w:tcPr>
            <w:tcW w:w="3685" w:type="dxa"/>
          </w:tcPr>
          <w:p w14:paraId="7730D778"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cis pospolity (</w:t>
            </w:r>
            <w:proofErr w:type="spellStart"/>
            <w:r w:rsidRPr="00E67359">
              <w:rPr>
                <w:sz w:val="18"/>
                <w:lang w:val="pl-PL"/>
              </w:rPr>
              <w:t>Taxus</w:t>
            </w:r>
            <w:proofErr w:type="spellEnd"/>
            <w:r w:rsidRPr="00E67359">
              <w:rPr>
                <w:sz w:val="18"/>
                <w:lang w:val="pl-PL"/>
              </w:rPr>
              <w:t xml:space="preserve"> </w:t>
            </w:r>
            <w:proofErr w:type="spellStart"/>
            <w:r w:rsidRPr="00E67359">
              <w:rPr>
                <w:sz w:val="18"/>
                <w:lang w:val="pl-PL"/>
              </w:rPr>
              <w:t>baccata</w:t>
            </w:r>
            <w:proofErr w:type="spellEnd"/>
            <w:r w:rsidRPr="00E67359">
              <w:rPr>
                <w:sz w:val="18"/>
                <w:lang w:val="pl-PL"/>
              </w:rPr>
              <w:t>)</w:t>
            </w:r>
          </w:p>
        </w:tc>
        <w:tc>
          <w:tcPr>
            <w:tcW w:w="1418" w:type="dxa"/>
          </w:tcPr>
          <w:p w14:paraId="27C71167"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3</w:t>
            </w:r>
          </w:p>
        </w:tc>
        <w:tc>
          <w:tcPr>
            <w:tcW w:w="2902" w:type="dxa"/>
          </w:tcPr>
          <w:p w14:paraId="1AF36B2C"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od 94 do 123</w:t>
            </w:r>
          </w:p>
        </w:tc>
      </w:tr>
      <w:tr w:rsidR="00CC6ADC" w:rsidRPr="00E67359" w14:paraId="016C9622"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 w:type="dxa"/>
          </w:tcPr>
          <w:p w14:paraId="01D3E8E1" w14:textId="77777777" w:rsidR="00CC6ADC" w:rsidRPr="00E67359" w:rsidRDefault="00000000" w:rsidP="00E67359">
            <w:pPr>
              <w:spacing w:after="0" w:line="360" w:lineRule="auto"/>
              <w:rPr>
                <w:lang w:val="pl-PL"/>
              </w:rPr>
            </w:pPr>
            <w:r w:rsidRPr="00E67359">
              <w:rPr>
                <w:sz w:val="18"/>
                <w:lang w:val="pl-PL"/>
              </w:rPr>
              <w:t>3</w:t>
            </w:r>
          </w:p>
        </w:tc>
        <w:tc>
          <w:tcPr>
            <w:tcW w:w="3685" w:type="dxa"/>
          </w:tcPr>
          <w:p w14:paraId="3999BCE1"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topola czarna (</w:t>
            </w:r>
            <w:proofErr w:type="spellStart"/>
            <w:r w:rsidRPr="00E67359">
              <w:rPr>
                <w:sz w:val="18"/>
                <w:lang w:val="pl-PL"/>
              </w:rPr>
              <w:t>Populus</w:t>
            </w:r>
            <w:proofErr w:type="spellEnd"/>
            <w:r w:rsidRPr="00E67359">
              <w:rPr>
                <w:sz w:val="18"/>
                <w:lang w:val="pl-PL"/>
              </w:rPr>
              <w:t xml:space="preserve"> </w:t>
            </w:r>
            <w:proofErr w:type="spellStart"/>
            <w:r w:rsidRPr="00E67359">
              <w:rPr>
                <w:sz w:val="18"/>
                <w:lang w:val="pl-PL"/>
              </w:rPr>
              <w:t>nigra</w:t>
            </w:r>
            <w:proofErr w:type="spellEnd"/>
            <w:r w:rsidRPr="00E67359">
              <w:rPr>
                <w:sz w:val="18"/>
                <w:lang w:val="pl-PL"/>
              </w:rPr>
              <w:t>)</w:t>
            </w:r>
          </w:p>
        </w:tc>
        <w:tc>
          <w:tcPr>
            <w:tcW w:w="1418" w:type="dxa"/>
          </w:tcPr>
          <w:p w14:paraId="59EFE5F8"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3</w:t>
            </w:r>
          </w:p>
        </w:tc>
        <w:tc>
          <w:tcPr>
            <w:tcW w:w="2902" w:type="dxa"/>
          </w:tcPr>
          <w:p w14:paraId="635650F4"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od 355 do 440</w:t>
            </w:r>
          </w:p>
        </w:tc>
      </w:tr>
      <w:tr w:rsidR="00CC6ADC" w:rsidRPr="00E67359" w14:paraId="16D166A0" w14:textId="77777777" w:rsidTr="00E673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 w:type="dxa"/>
          </w:tcPr>
          <w:p w14:paraId="3DC842A2" w14:textId="77777777" w:rsidR="00CC6ADC" w:rsidRPr="00E67359" w:rsidRDefault="00000000" w:rsidP="00E67359">
            <w:pPr>
              <w:spacing w:after="0" w:line="360" w:lineRule="auto"/>
              <w:rPr>
                <w:lang w:val="pl-PL"/>
              </w:rPr>
            </w:pPr>
            <w:r w:rsidRPr="00E67359">
              <w:rPr>
                <w:sz w:val="18"/>
                <w:lang w:val="pl-PL"/>
              </w:rPr>
              <w:t>4</w:t>
            </w:r>
          </w:p>
        </w:tc>
        <w:tc>
          <w:tcPr>
            <w:tcW w:w="3685" w:type="dxa"/>
          </w:tcPr>
          <w:p w14:paraId="46B1281B"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klon pospolity (</w:t>
            </w:r>
            <w:proofErr w:type="spellStart"/>
            <w:r w:rsidRPr="00E67359">
              <w:rPr>
                <w:sz w:val="18"/>
                <w:lang w:val="pl-PL"/>
              </w:rPr>
              <w:t>Acer</w:t>
            </w:r>
            <w:proofErr w:type="spellEnd"/>
            <w:r w:rsidRPr="00E67359">
              <w:rPr>
                <w:sz w:val="18"/>
                <w:lang w:val="pl-PL"/>
              </w:rPr>
              <w:t xml:space="preserve"> </w:t>
            </w:r>
            <w:proofErr w:type="spellStart"/>
            <w:r w:rsidRPr="00E67359">
              <w:rPr>
                <w:sz w:val="18"/>
                <w:lang w:val="pl-PL"/>
              </w:rPr>
              <w:t>platanoides</w:t>
            </w:r>
            <w:proofErr w:type="spellEnd"/>
            <w:r w:rsidRPr="00E67359">
              <w:rPr>
                <w:sz w:val="18"/>
                <w:lang w:val="pl-PL"/>
              </w:rPr>
              <w:t>)</w:t>
            </w:r>
          </w:p>
        </w:tc>
        <w:tc>
          <w:tcPr>
            <w:tcW w:w="1418" w:type="dxa"/>
          </w:tcPr>
          <w:p w14:paraId="155C5E4A"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1</w:t>
            </w:r>
          </w:p>
        </w:tc>
        <w:tc>
          <w:tcPr>
            <w:tcW w:w="2902" w:type="dxa"/>
          </w:tcPr>
          <w:p w14:paraId="139A057E"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245</w:t>
            </w:r>
          </w:p>
        </w:tc>
      </w:tr>
      <w:tr w:rsidR="00CC6ADC" w:rsidRPr="00E67359" w14:paraId="6DCDECC9"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5" w:type="dxa"/>
          </w:tcPr>
          <w:p w14:paraId="7A5AD646" w14:textId="77777777" w:rsidR="00CC6ADC" w:rsidRPr="00E67359" w:rsidRDefault="00000000" w:rsidP="00E67359">
            <w:pPr>
              <w:spacing w:after="0" w:line="360" w:lineRule="auto"/>
              <w:rPr>
                <w:lang w:val="pl-PL"/>
              </w:rPr>
            </w:pPr>
            <w:r w:rsidRPr="00E67359">
              <w:rPr>
                <w:sz w:val="18"/>
                <w:lang w:val="pl-PL"/>
              </w:rPr>
              <w:t>5</w:t>
            </w:r>
          </w:p>
        </w:tc>
        <w:tc>
          <w:tcPr>
            <w:tcW w:w="3685" w:type="dxa"/>
          </w:tcPr>
          <w:p w14:paraId="09DB2695"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buk pospolity (</w:t>
            </w:r>
            <w:proofErr w:type="spellStart"/>
            <w:r w:rsidRPr="00E67359">
              <w:rPr>
                <w:sz w:val="18"/>
                <w:lang w:val="pl-PL"/>
              </w:rPr>
              <w:t>Fagus</w:t>
            </w:r>
            <w:proofErr w:type="spellEnd"/>
            <w:r w:rsidRPr="00E67359">
              <w:rPr>
                <w:sz w:val="18"/>
                <w:lang w:val="pl-PL"/>
              </w:rPr>
              <w:t xml:space="preserve"> </w:t>
            </w:r>
            <w:proofErr w:type="spellStart"/>
            <w:r w:rsidRPr="00E67359">
              <w:rPr>
                <w:sz w:val="18"/>
                <w:lang w:val="pl-PL"/>
              </w:rPr>
              <w:t>sylvatica</w:t>
            </w:r>
            <w:proofErr w:type="spellEnd"/>
            <w:r w:rsidRPr="00E67359">
              <w:rPr>
                <w:sz w:val="18"/>
                <w:lang w:val="pl-PL"/>
              </w:rPr>
              <w:t>)</w:t>
            </w:r>
          </w:p>
        </w:tc>
        <w:tc>
          <w:tcPr>
            <w:tcW w:w="1418" w:type="dxa"/>
          </w:tcPr>
          <w:p w14:paraId="3763CBDD"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1</w:t>
            </w:r>
          </w:p>
        </w:tc>
        <w:tc>
          <w:tcPr>
            <w:tcW w:w="2902" w:type="dxa"/>
          </w:tcPr>
          <w:p w14:paraId="0A90BDCC"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280</w:t>
            </w:r>
          </w:p>
        </w:tc>
      </w:tr>
    </w:tbl>
    <w:p w14:paraId="1001C545" w14:textId="77777777" w:rsidR="00CC6ADC" w:rsidRPr="00E67359" w:rsidRDefault="00000000" w:rsidP="00E67359">
      <w:pPr>
        <w:spacing w:after="0" w:line="360" w:lineRule="auto"/>
        <w:rPr>
          <w:lang w:val="pl-PL"/>
        </w:rPr>
      </w:pPr>
      <w:r w:rsidRPr="00E67359">
        <w:rPr>
          <w:i/>
          <w:sz w:val="18"/>
          <w:lang w:val="pl-PL"/>
        </w:rPr>
        <w:t>Źródło: opracowanie własne na podstawie Centralnego Rejestru Form Ochrony Przyrody</w:t>
      </w:r>
    </w:p>
    <w:p w14:paraId="37A183CB" w14:textId="77777777" w:rsidR="00E67359" w:rsidRDefault="00E67359" w:rsidP="00E67359">
      <w:pPr>
        <w:spacing w:after="0" w:line="360" w:lineRule="auto"/>
        <w:rPr>
          <w:lang w:val="pl-PL"/>
        </w:rPr>
      </w:pPr>
    </w:p>
    <w:p w14:paraId="2EF9B146" w14:textId="4A49E2CE" w:rsidR="00CC6ADC" w:rsidRPr="00E67359" w:rsidRDefault="00000000" w:rsidP="00E67359">
      <w:pPr>
        <w:spacing w:after="0" w:line="360" w:lineRule="auto"/>
        <w:rPr>
          <w:lang w:val="pl-PL"/>
        </w:rPr>
      </w:pPr>
      <w:r w:rsidRPr="00E67359">
        <w:rPr>
          <w:lang w:val="pl-PL"/>
        </w:rPr>
        <w:t xml:space="preserve">Na terenie miasta odnotowano ponadto liczne stanowiska chronionych gatunków roślin i zwierząt, między innymi wydry, żurawia, bociana białego, bąka, derkacza, rosiczki okrągłolistnej, storczyków </w:t>
      </w:r>
      <w:r w:rsidR="00E67359">
        <w:rPr>
          <w:lang w:val="pl-PL"/>
        </w:rPr>
        <w:br/>
      </w:r>
      <w:r w:rsidRPr="00E67359">
        <w:rPr>
          <w:lang w:val="pl-PL"/>
        </w:rPr>
        <w:t xml:space="preserve">i bobrka trójlistkowego, a także obecność inwazyjnych gatunków obcych, w tym norki amerykańskiej, niecierpka drobnokwiatowego oraz dębu czerwonego. Obecność cennych, lecz wrażliwych siedlisk </w:t>
      </w:r>
      <w:proofErr w:type="spellStart"/>
      <w:r w:rsidRPr="00E67359">
        <w:rPr>
          <w:lang w:val="pl-PL"/>
        </w:rPr>
        <w:t>hydrogenicznych</w:t>
      </w:r>
      <w:proofErr w:type="spellEnd"/>
      <w:r w:rsidRPr="00E67359">
        <w:rPr>
          <w:lang w:val="pl-PL"/>
        </w:rPr>
        <w:t xml:space="preserve"> oraz jednoczesna presja gatunków inwazyjnych stanowią istotne uwarunkowanie kształtowania i pielęgnacji zieleni.</w:t>
      </w:r>
    </w:p>
    <w:p w14:paraId="1AECDD00" w14:textId="77777777" w:rsidR="00E67359" w:rsidRDefault="00E67359" w:rsidP="00E67359">
      <w:pPr>
        <w:pStyle w:val="Nagwek2"/>
        <w:spacing w:before="0" w:after="0" w:line="360" w:lineRule="auto"/>
        <w:rPr>
          <w:lang w:val="pl-PL"/>
        </w:rPr>
      </w:pPr>
    </w:p>
    <w:p w14:paraId="3C128FAA" w14:textId="50E922E7" w:rsidR="00CC6ADC" w:rsidRPr="00E67359" w:rsidRDefault="00000000" w:rsidP="00E67359">
      <w:pPr>
        <w:pStyle w:val="Nagwek2"/>
        <w:spacing w:before="0" w:after="0" w:line="360" w:lineRule="auto"/>
        <w:rPr>
          <w:lang w:val="pl-PL"/>
        </w:rPr>
      </w:pPr>
      <w:bookmarkStart w:id="6" w:name="_Toc239086242"/>
      <w:r w:rsidRPr="00E67359">
        <w:rPr>
          <w:lang w:val="pl-PL"/>
        </w:rPr>
        <w:t>2.3. Ocena stanu aktualnego elementów błękitno-zielonej infrastruktury</w:t>
      </w:r>
      <w:bookmarkEnd w:id="6"/>
    </w:p>
    <w:p w14:paraId="2F1E404E" w14:textId="77777777" w:rsidR="00CC6ADC" w:rsidRPr="00E67359" w:rsidRDefault="00000000" w:rsidP="00E67359">
      <w:pPr>
        <w:spacing w:after="0" w:line="360" w:lineRule="auto"/>
        <w:rPr>
          <w:lang w:val="pl-PL"/>
        </w:rPr>
      </w:pPr>
      <w:r w:rsidRPr="00E67359">
        <w:rPr>
          <w:lang w:val="pl-PL"/>
        </w:rPr>
        <w:t xml:space="preserve">Ocenę stanu zasobów błękitno-zielonej infrastruktury Szczecinka oparto na analizach przygotowanych na potrzeby Miejskiego Planu Adaptacji, w tym na inwentaryzacji powierzchni uszczelnionych w siatce heksagonalnej o boku 25 m, analizie temperatury powierzchni czynnej na podstawie zobrazowań satelitarnych </w:t>
      </w:r>
      <w:proofErr w:type="spellStart"/>
      <w:r w:rsidRPr="00E67359">
        <w:rPr>
          <w:lang w:val="pl-PL"/>
        </w:rPr>
        <w:t>Landsat</w:t>
      </w:r>
      <w:proofErr w:type="spellEnd"/>
      <w:r w:rsidRPr="00E67359">
        <w:rPr>
          <w:lang w:val="pl-PL"/>
        </w:rPr>
        <w:t xml:space="preserve"> oraz pięciostopniowej klasyfikacji natężenia miejskiej wyspy ciepła, a także na terenowych badaniach termowizyjnych przeprowadzonych 24 lipca 2026 r. Analizy te pozwalają na obiektywne, niezależne od granic ewidencyjnych rozpoznanie przestrzennego zróżnicowania zasobów zieleni oraz warunków termicznych miasta.</w:t>
      </w:r>
    </w:p>
    <w:p w14:paraId="3695B81E" w14:textId="31637E18" w:rsidR="00CC6ADC" w:rsidRPr="00E67359" w:rsidRDefault="00000000" w:rsidP="00E67359">
      <w:pPr>
        <w:spacing w:after="0" w:line="360" w:lineRule="auto"/>
        <w:rPr>
          <w:lang w:val="pl-PL"/>
        </w:rPr>
      </w:pPr>
      <w:r w:rsidRPr="00E67359">
        <w:rPr>
          <w:lang w:val="pl-PL"/>
        </w:rPr>
        <w:t xml:space="preserve">Punktem wyjścia oceny jest rozpoznana w Załączniku IV struktura powierzchni biologicznie czynnych. Szczecinek należy do miast o wyjątkowo korzystnej strukturze tych powierzchni: tworzą one spójny system wodno-leśny, w którym wody powierzchniowe, tereny leśne oraz zieleń nadbrzeżna </w:t>
      </w:r>
      <w:r w:rsidR="00E67359">
        <w:rPr>
          <w:lang w:val="pl-PL"/>
        </w:rPr>
        <w:br/>
      </w:r>
      <w:r w:rsidRPr="00E67359">
        <w:rPr>
          <w:lang w:val="pl-PL"/>
        </w:rPr>
        <w:t>i urządzona wzajemnie się uzupełniają. Lasy i jeziora zajmują łącznie ponad 25% powierzchni miasta, a lesistość sięga 21,4%. Cecha ta zasadniczo odróżnia Szczecinek od miast nizinnych o ubogiej strukturze przyrodniczej i oznacza, że diagnoza nie może koncentrować się wyłącznie na niedoborze zieleni, lecz musi uwzględniać dwa równorzędne zagadnienia: nierównomierne rozmieszczenie zieleni urządzonej wewnątrz tkanki miejskiej oraz wrażliwość odbiorników wodnych, przede wszystkim jezior, na jakość odprowadzanych do nich wód.</w:t>
      </w:r>
    </w:p>
    <w:p w14:paraId="28C53130" w14:textId="77777777" w:rsidR="00CC6ADC" w:rsidRPr="00E67359" w:rsidRDefault="00000000" w:rsidP="00E67359">
      <w:pPr>
        <w:spacing w:after="0" w:line="360" w:lineRule="auto"/>
        <w:rPr>
          <w:lang w:val="pl-PL"/>
        </w:rPr>
      </w:pPr>
      <w:r w:rsidRPr="00E67359">
        <w:rPr>
          <w:lang w:val="pl-PL"/>
        </w:rPr>
        <w:t xml:space="preserve">Zestawienie zasobu ogólnego z zasobem zieleni urządzonej ujawnia zasadniczą dysproporcję. Mimo wysokiej lesistości i rozległych terenów nadjeziornych udział zieleni urządzonej w powierzchni miasta </w:t>
      </w:r>
      <w:r w:rsidRPr="00E67359">
        <w:rPr>
          <w:lang w:val="pl-PL"/>
        </w:rPr>
        <w:lastRenderedPageBreak/>
        <w:t>pozostaje niski. Zgodnie z miernikami przyjętymi w Miejskim Planie Adaptacji udział zasobów zieleni miasta wynosi w roku bazowym około 2,0% powierzchni, udział zieleni publicznej około 1,9%, a udział parków spacerowo-wypoczynkowych i zieleńców około 1,2%. Oznacza to, że bogactwo przyrodnicze Szczecinka koncentruje się w wielkopowierzchniowych kompleksach leśnych i strefach przyjeziornych, natomiast w zwartej tkance miejskiej, w szczególności w śródmieściu i na osiedlach zabudowy wielorodzinnej, dostępność urządzonej zieleni towarzyszącej pozostaje ograniczona.</w:t>
      </w:r>
    </w:p>
    <w:p w14:paraId="635AE72C" w14:textId="77777777" w:rsidR="00E67359" w:rsidRDefault="00E67359" w:rsidP="00E67359">
      <w:pPr>
        <w:spacing w:after="0" w:line="360" w:lineRule="auto"/>
        <w:rPr>
          <w:i/>
          <w:sz w:val="18"/>
          <w:lang w:val="pl-PL"/>
        </w:rPr>
      </w:pPr>
    </w:p>
    <w:p w14:paraId="114CD59E" w14:textId="50839794" w:rsidR="00CC6ADC" w:rsidRPr="00E67359" w:rsidRDefault="00000000" w:rsidP="00E67359">
      <w:pPr>
        <w:spacing w:after="0" w:line="360" w:lineRule="auto"/>
        <w:rPr>
          <w:lang w:val="pl-PL"/>
        </w:rPr>
      </w:pPr>
      <w:r w:rsidRPr="00E67359">
        <w:rPr>
          <w:lang w:val="pl-PL"/>
        </w:rPr>
        <w:t>Rozkład warunków termicznych potwierdza tę obserwację. Terenowe badania termowizyjne wykazały skrajne zróżnicowanie temperatury powierzchni w obrębie zwartej zabudowy. Najwyższe odczyty odnotowano na nasłonecznionych powierzchniach sztucznych: na nadwoziu pojazdu na parkingu przyblokowym przy ulicy Karlińskiej zarejestrowano 55,0 stopni Celsjusza, na posadzce przy muszli koncertowej 51,6 stopnia, a na rozległej nawierzchni utwardzonej 50,6 stopnia. W tym samym czasie wnętrza koron drzew liściastych oraz powierzchnie zacienione roślinnością pozostawały chłodne, z odczytami rzędu 12,6 do 12,7 stopnia. Różnica temperatury powierzchni między nasłonecznionym parkingiem a sąsiednim zadrzewieniem sięgała zatem od kilkunastu do ponad trzydziestu stopni. Wynik ten wprost dokumentuje rolę zieleni wysokiej jako najskuteczniejszego lokalnego regulatora warunków termicznych oraz skalę deficytu zacienienia w miejscach jego braku.</w:t>
      </w:r>
    </w:p>
    <w:p w14:paraId="4BABB882" w14:textId="6D29D585" w:rsidR="00CC6ADC" w:rsidRPr="00E67359" w:rsidRDefault="00000000" w:rsidP="00E67359">
      <w:pPr>
        <w:spacing w:after="0" w:line="360" w:lineRule="auto"/>
        <w:rPr>
          <w:lang w:val="pl-PL"/>
        </w:rPr>
      </w:pPr>
      <w:r w:rsidRPr="00E67359">
        <w:rPr>
          <w:lang w:val="pl-PL"/>
        </w:rPr>
        <w:t xml:space="preserve">Rozpoznane w ten sposób ogniska przegrzewania pokrywają się z obszarami o najwyższej podatności wyznaczonymi w głównym dokumencie Miejskiego Planu Adaptacji. Obszar OP-1, obejmujący zwartą zabudowę śródmiejską w rejonie Placu Wolności i Zamku Książąt Pomorskich, charakteryzuje się najwyższym w mieście stopniem uszczelnienia i najniższym udziałem powierzchni biologicznie czynnej, przy jednoczesnej koncentracji mieszkańców, i uzyskał priorytet I. Obszar OP-2, obejmujący osiedla zabudowy wielorodzinnej wraz z rozległymi, nasłonecznionymi parkingami przyblokowymi, uzyskał priorytet II, z dominującym oddziaływaniem fal upałów i miejskiej wyspy ciepła. To właśnie </w:t>
      </w:r>
      <w:r w:rsidR="00E67359">
        <w:rPr>
          <w:lang w:val="pl-PL"/>
        </w:rPr>
        <w:br/>
      </w:r>
      <w:r w:rsidRPr="00E67359">
        <w:rPr>
          <w:lang w:val="pl-PL"/>
        </w:rPr>
        <w:t>w tych dwóch obszarach lokalny deficyt zieleni wysokiej przekłada się bezpośrednio na pogorszenie komfortu termicznego, mimo że w skali całego miasta zasób przyrodniczy pozostaje bogaty.</w:t>
      </w:r>
    </w:p>
    <w:p w14:paraId="15D23037" w14:textId="77777777" w:rsidR="00CC6ADC" w:rsidRPr="00E67359" w:rsidRDefault="00000000" w:rsidP="00E67359">
      <w:pPr>
        <w:spacing w:after="0" w:line="360" w:lineRule="auto"/>
        <w:rPr>
          <w:lang w:val="pl-PL"/>
        </w:rPr>
      </w:pPr>
      <w:r w:rsidRPr="00E67359">
        <w:rPr>
          <w:lang w:val="pl-PL"/>
        </w:rPr>
        <w:t xml:space="preserve">Naturalną przeciwwagą dla ognisk przegrzewania jest rozległe, chłodne tło termiczne miasta. Szczególne znaczenie dla termicznej stabilizacji Szczecinka ma jezioro </w:t>
      </w:r>
      <w:proofErr w:type="spellStart"/>
      <w:r w:rsidRPr="00E67359">
        <w:rPr>
          <w:lang w:val="pl-PL"/>
        </w:rPr>
        <w:t>Trzesiecko</w:t>
      </w:r>
      <w:proofErr w:type="spellEnd"/>
      <w:r w:rsidRPr="00E67359">
        <w:rPr>
          <w:lang w:val="pl-PL"/>
        </w:rPr>
        <w:t xml:space="preserve">, którego rozległa tafla wraz z nadbrzeżną zielenią tworzy lokalny rezerwuar niższych temperatur, oraz przylegające do miasta kompleksy leśne, w tym Las Miejski </w:t>
      </w:r>
      <w:proofErr w:type="spellStart"/>
      <w:r w:rsidRPr="00E67359">
        <w:rPr>
          <w:lang w:val="pl-PL"/>
        </w:rPr>
        <w:t>Czarnobór</w:t>
      </w:r>
      <w:proofErr w:type="spellEnd"/>
      <w:r w:rsidRPr="00E67359">
        <w:rPr>
          <w:lang w:val="pl-PL"/>
        </w:rPr>
        <w:t xml:space="preserve">, Las Klasztorny i grunty Nadleśnictwa Szczecinek. Elementy te są na tyle istotne, że w metodyce analizy miejskiej wyspy ciepła posłużyły do wyznaczenia temperatury referencyjnej, względem której mierzone jest natężenie zjawiska. Zachowanie drożności naturalnych kanałów dopływu chłodniejszego powietrza, czyli otoczenia jeziora </w:t>
      </w:r>
      <w:proofErr w:type="spellStart"/>
      <w:r w:rsidRPr="00E67359">
        <w:rPr>
          <w:lang w:val="pl-PL"/>
        </w:rPr>
        <w:t>Trzesiecko</w:t>
      </w:r>
      <w:proofErr w:type="spellEnd"/>
      <w:r w:rsidRPr="00E67359">
        <w:rPr>
          <w:lang w:val="pl-PL"/>
        </w:rPr>
        <w:t>, dolin cieków oraz klinów zieleni i przyległych kompleksów leśnych, ma dla komfortu termicznego śródmieścia znaczenie pierwszorzędne.</w:t>
      </w:r>
    </w:p>
    <w:p w14:paraId="3B90716B" w14:textId="77777777" w:rsidR="00CC6ADC" w:rsidRPr="00E67359" w:rsidRDefault="00000000" w:rsidP="00E67359">
      <w:pPr>
        <w:spacing w:after="0" w:line="360" w:lineRule="auto"/>
        <w:rPr>
          <w:lang w:val="pl-PL"/>
        </w:rPr>
      </w:pPr>
      <w:r w:rsidRPr="00E67359">
        <w:rPr>
          <w:lang w:val="pl-PL"/>
        </w:rPr>
        <w:lastRenderedPageBreak/>
        <w:t xml:space="preserve">Odrębnym, wyróżniającym Szczecinek elementem diagnozy jest stan i wrażliwość odbiorników wodnych. Jeziora miejskie pełnią jednocześnie funkcję kluczowych elementów systemu przyrodniczego oraz głównych odbiorników wód opadowych z terenu miasta, co czyni je szczególnie wrażliwymi na jakość spływu. Zgodnie z oceną stanu jednolitych części wód jezioro </w:t>
      </w:r>
      <w:proofErr w:type="spellStart"/>
      <w:r w:rsidRPr="00E67359">
        <w:rPr>
          <w:lang w:val="pl-PL"/>
        </w:rPr>
        <w:t>Trzesiecko</w:t>
      </w:r>
      <w:proofErr w:type="spellEnd"/>
      <w:r w:rsidRPr="00E67359">
        <w:rPr>
          <w:lang w:val="pl-PL"/>
        </w:rPr>
        <w:t xml:space="preserve"> zaliczono do wód silnie zmienionych, o stanie chemicznym poniżej dobrego i statusie zagrożonego nieosiągnięciem celów środowiskowych, a jezioro </w:t>
      </w:r>
      <w:proofErr w:type="spellStart"/>
      <w:r w:rsidRPr="00E67359">
        <w:rPr>
          <w:lang w:val="pl-PL"/>
        </w:rPr>
        <w:t>Wielimie</w:t>
      </w:r>
      <w:proofErr w:type="spellEnd"/>
      <w:r w:rsidRPr="00E67359">
        <w:rPr>
          <w:lang w:val="pl-PL"/>
        </w:rPr>
        <w:t xml:space="preserve"> do wód o stanie umiarkowanym, również zagrożonych, przy czym w obu przypadkach istotną presją pozostaje odpływ z terenów zurbanizowanych. Ochrona jakości wód jezior staje się w tych warunkach nadrzędnym kryterium kształtowania błękitno-zielonej infrastruktury, kwestię tę szerzej omówiono w Załączniku IV.</w:t>
      </w:r>
    </w:p>
    <w:p w14:paraId="2F5BDBA1" w14:textId="78F13F2E" w:rsidR="00CC6ADC" w:rsidRPr="00E67359" w:rsidRDefault="00000000" w:rsidP="00E67359">
      <w:pPr>
        <w:spacing w:after="0" w:line="360" w:lineRule="auto"/>
        <w:rPr>
          <w:lang w:val="pl-PL"/>
        </w:rPr>
      </w:pPr>
      <w:r w:rsidRPr="00E67359">
        <w:rPr>
          <w:lang w:val="pl-PL"/>
        </w:rPr>
        <w:t xml:space="preserve">W ujęciu syntetycznym stan zasobów błękitno-zielonej infrastruktury Szczecinka ocenić należy jako korzystny w skali całego miasta, lecz nierównomierny wewnątrz tkanki zurbanizowanej. </w:t>
      </w:r>
      <w:r w:rsidR="00E67359">
        <w:rPr>
          <w:lang w:val="pl-PL"/>
        </w:rPr>
        <w:br/>
      </w:r>
      <w:r w:rsidRPr="00E67359">
        <w:rPr>
          <w:lang w:val="pl-PL"/>
        </w:rPr>
        <w:t xml:space="preserve">W odróżnieniu od miast pozbawionych zaplecza przyrodniczego Szczecinek dysponuje spójnym systemem wodno-leśnym, wyraźną osią hydrograficzną doliny </w:t>
      </w:r>
      <w:proofErr w:type="spellStart"/>
      <w:r w:rsidRPr="00E67359">
        <w:rPr>
          <w:lang w:val="pl-PL"/>
        </w:rPr>
        <w:t>Nizicy</w:t>
      </w:r>
      <w:proofErr w:type="spellEnd"/>
      <w:r w:rsidRPr="00E67359">
        <w:rPr>
          <w:lang w:val="pl-PL"/>
        </w:rPr>
        <w:t xml:space="preserve"> oraz rozległym rezerwuarem chłodu w postaci jezior i lasów. Problemem nie jest zatem brak zasobu jako takiego, lecz trzy powiązane wyzwania: koncentracja deficytu zieleni urządzonej i zacienienia w zwartej zabudowie śródmiejskiej oraz na osiedlach wielorodzinnych, słabe powiązanie tych obszarów z otaczającym je systemem przyrodniczym oraz postępująca presja na jakość wód jezior i na strefy buforowe. Kierunki działań sformułowane w rozdziale 5 podporządkowane są właśnie tej logice: ochronie istniejącego kapitału przyrodniczego oraz uzupełnianiu zieleni dokładnie tam, gdzie jej dziś brakuje.</w:t>
      </w:r>
    </w:p>
    <w:p w14:paraId="7F045C0F" w14:textId="77777777" w:rsidR="00E67359" w:rsidRDefault="00E67359" w:rsidP="00E67359">
      <w:pPr>
        <w:pStyle w:val="Nagwek1"/>
        <w:spacing w:before="0" w:after="0" w:line="360" w:lineRule="auto"/>
        <w:rPr>
          <w:lang w:val="pl-PL"/>
        </w:rPr>
      </w:pPr>
    </w:p>
    <w:p w14:paraId="72058D72" w14:textId="1BFE1F52" w:rsidR="00CC6ADC" w:rsidRPr="00E67359" w:rsidRDefault="00000000" w:rsidP="00E67359">
      <w:pPr>
        <w:pStyle w:val="Nagwek1"/>
        <w:spacing w:before="0" w:after="0" w:line="360" w:lineRule="auto"/>
        <w:rPr>
          <w:lang w:val="pl-PL"/>
        </w:rPr>
      </w:pPr>
      <w:bookmarkStart w:id="7" w:name="_Toc239086243"/>
      <w:r w:rsidRPr="00E67359">
        <w:rPr>
          <w:lang w:val="pl-PL"/>
        </w:rPr>
        <w:t>3. Kluczowe zagrożenia adaptacyjne wynikające ze specyfiki Szczecinka</w:t>
      </w:r>
      <w:bookmarkEnd w:id="7"/>
    </w:p>
    <w:p w14:paraId="5A104613" w14:textId="3FB44AF6" w:rsidR="00CC6ADC" w:rsidRPr="00E67359" w:rsidRDefault="00000000" w:rsidP="00E67359">
      <w:pPr>
        <w:spacing w:after="0" w:line="360" w:lineRule="auto"/>
        <w:rPr>
          <w:lang w:val="pl-PL"/>
        </w:rPr>
      </w:pPr>
      <w:r w:rsidRPr="00E67359">
        <w:rPr>
          <w:lang w:val="pl-PL"/>
        </w:rPr>
        <w:t>Zmiany klimatu stanowią dla współczesnych miast jedno z największych wyzwań, zagrażając nie tylko infrastrukturze, lecz przede wszystkim zdrowiu i życiu mieszkańców. Obszary silnie zurbanizowane są szczególnie wrażliwe na ekstremalne zjawiska pogodowe, ponieważ kumulują czynniki wzmacniające ich skutki: wysoki udział powierzchni nieprzepuszczalnych, akumulację ciepła w materiałach budowlanych</w:t>
      </w:r>
      <w:r w:rsidR="00E67359">
        <w:rPr>
          <w:lang w:val="pl-PL"/>
        </w:rPr>
        <w:t xml:space="preserve"> </w:t>
      </w:r>
      <w:r w:rsidRPr="00E67359">
        <w:rPr>
          <w:lang w:val="pl-PL"/>
        </w:rPr>
        <w:t xml:space="preserve">oraz koncentrację ludności. Do głównych zagrożeń klimatycznych na terenach zurbanizowanych należą długotrwałe fale upałów oraz zjawisko miejskiej wyspy ciepła, podtopienia </w:t>
      </w:r>
      <w:r w:rsidR="00E67359">
        <w:rPr>
          <w:lang w:val="pl-PL"/>
        </w:rPr>
        <w:br/>
      </w:r>
      <w:r w:rsidRPr="00E67359">
        <w:rPr>
          <w:lang w:val="pl-PL"/>
        </w:rPr>
        <w:t xml:space="preserve">i powodzie miejskie wywołane opadami nawalnymi, susza glebowa i hydrologiczna oraz niedobory wody, zagrożenia zdrowotne i biologiczne, w tym rozprzestrzenianie się gatunków inwazyjnych, </w:t>
      </w:r>
      <w:r w:rsidR="00E67359">
        <w:rPr>
          <w:lang w:val="pl-PL"/>
        </w:rPr>
        <w:br/>
      </w:r>
      <w:r w:rsidRPr="00E67359">
        <w:rPr>
          <w:lang w:val="pl-PL"/>
        </w:rPr>
        <w:t>a także zagrożenia dla drzewostanu i infrastruktury technicznej wynikające z silnych wiatrów i zjawisk konwekcyjnych.</w:t>
      </w:r>
    </w:p>
    <w:p w14:paraId="3D5D23E4" w14:textId="7848E114" w:rsidR="00CC6ADC" w:rsidRPr="00E67359" w:rsidRDefault="00000000" w:rsidP="00E67359">
      <w:pPr>
        <w:spacing w:after="0" w:line="360" w:lineRule="auto"/>
        <w:rPr>
          <w:lang w:val="pl-PL"/>
        </w:rPr>
      </w:pPr>
      <w:r w:rsidRPr="00E67359">
        <w:rPr>
          <w:lang w:val="pl-PL"/>
        </w:rPr>
        <w:t xml:space="preserve">W warunkach Szczecinka profil tych zagrożeń jest specyficzny. Nadjeziorne położenie i bogate zaplecze przyrodnicze łagodzą część oddziaływań, jednak jednocześnie wprowadzają zagrożenie nieobecne w miastach ubogich w wodę, czyli ryzyko pogorszenia jakości wód jezior wskutek spływu </w:t>
      </w:r>
      <w:r w:rsidR="00E67359">
        <w:rPr>
          <w:lang w:val="pl-PL"/>
        </w:rPr>
        <w:br/>
      </w:r>
      <w:r w:rsidRPr="00E67359">
        <w:rPr>
          <w:lang w:val="pl-PL"/>
        </w:rPr>
        <w:lastRenderedPageBreak/>
        <w:t>z terenów uszczelnionych. Część zagrożeń, zwłaszcza fale upałów, miejską wyspę ciepła i podtopienia od opadów nawalnych, można ograniczać systemowym rozwojem zieleni. Drzewa przechwytują promieniowanie słoneczne, zapobiegając nagrzewaniu się nawierzchni i elewacji, a rośliny pobierające wodę z gleby i uwalniające ją przez liście aktywnie obniżają temperaturę powietrza. Powierzchnie biologicznie czynne zatrzymują wodę deszczową, zmniejszając obciążenie kanalizacji podczas ulew, ograniczając ryzyko podtopień oraz chroniąc jeziora przed dopływem zanieczyszczeń. Trafna diagnoza problemów jest warunkiem skutecznego doboru środków zaradczych.</w:t>
      </w:r>
    </w:p>
    <w:p w14:paraId="4A64ABC6" w14:textId="77777777" w:rsidR="00E67359" w:rsidRDefault="00E67359" w:rsidP="00E67359">
      <w:pPr>
        <w:pStyle w:val="Nagwek2"/>
        <w:spacing w:before="0" w:after="0" w:line="360" w:lineRule="auto"/>
        <w:rPr>
          <w:lang w:val="pl-PL"/>
        </w:rPr>
      </w:pPr>
    </w:p>
    <w:p w14:paraId="3936A544" w14:textId="654CB265" w:rsidR="00CC6ADC" w:rsidRPr="00E67359" w:rsidRDefault="00000000" w:rsidP="00E67359">
      <w:pPr>
        <w:pStyle w:val="Nagwek2"/>
        <w:spacing w:before="0" w:after="0" w:line="360" w:lineRule="auto"/>
        <w:rPr>
          <w:lang w:val="pl-PL"/>
        </w:rPr>
      </w:pPr>
      <w:bookmarkStart w:id="8" w:name="_Toc239086244"/>
      <w:r w:rsidRPr="00E67359">
        <w:rPr>
          <w:lang w:val="pl-PL"/>
        </w:rPr>
        <w:t>3.1. Konsekwencje zmian klimatu w warunkach Szczecinka</w:t>
      </w:r>
      <w:bookmarkEnd w:id="8"/>
    </w:p>
    <w:p w14:paraId="006EE777" w14:textId="02AC83C8" w:rsidR="00CC6ADC" w:rsidRPr="00E67359" w:rsidRDefault="00000000" w:rsidP="00E67359">
      <w:pPr>
        <w:spacing w:after="0" w:line="360" w:lineRule="auto"/>
        <w:rPr>
          <w:lang w:val="pl-PL"/>
        </w:rPr>
      </w:pPr>
      <w:r w:rsidRPr="00E67359">
        <w:rPr>
          <w:lang w:val="pl-PL"/>
        </w:rPr>
        <w:t xml:space="preserve">Szczegółową analizę zmian klimatu na terenie miasta zawiera Załącznik I, opracowany na podstawie danych Instytutu Meteorologii i Gospodarki Wodnej, Państwowego Instytutu Badawczego </w:t>
      </w:r>
      <w:r w:rsidR="00E67359">
        <w:rPr>
          <w:lang w:val="pl-PL"/>
        </w:rPr>
        <w:br/>
      </w:r>
      <w:r w:rsidRPr="00E67359">
        <w:rPr>
          <w:lang w:val="pl-PL"/>
        </w:rPr>
        <w:t>z najbliższej stacji synoptycznej w Chojnicach za okres 1993 do 2025, oraz projekcji klimatycznych KLIMADA 2.0 dla powiatu szczecineckiego w horyzoncie do 2070 roku. Poniżej przywołano ustalenia istotne z punktu widzenia planowania i utrzymania zieleni miejskiej.</w:t>
      </w:r>
    </w:p>
    <w:p w14:paraId="39B277D4" w14:textId="4EAB1EA6" w:rsidR="00CC6ADC" w:rsidRPr="00E67359" w:rsidRDefault="00000000" w:rsidP="00E67359">
      <w:pPr>
        <w:spacing w:after="0" w:line="360" w:lineRule="auto"/>
        <w:rPr>
          <w:lang w:val="pl-PL"/>
        </w:rPr>
      </w:pPr>
      <w:r w:rsidRPr="00E67359">
        <w:rPr>
          <w:lang w:val="pl-PL"/>
        </w:rPr>
        <w:t xml:space="preserve">Wzrost temperatury. Średnia roczna temperatura powietrza w analizowanym </w:t>
      </w:r>
      <w:proofErr w:type="spellStart"/>
      <w:r w:rsidRPr="00E67359">
        <w:rPr>
          <w:lang w:val="pl-PL"/>
        </w:rPr>
        <w:t>wieloleciu</w:t>
      </w:r>
      <w:proofErr w:type="spellEnd"/>
      <w:r w:rsidRPr="00E67359">
        <w:rPr>
          <w:lang w:val="pl-PL"/>
        </w:rPr>
        <w:t xml:space="preserve"> wyniosła 8,4 stopnia Celsjusza, przy wyraźnej tendencji wzrostowej, od 6,0 stopnia w 1996 roku do 10,4 stopnia </w:t>
      </w:r>
      <w:r w:rsidR="00E67359">
        <w:rPr>
          <w:lang w:val="pl-PL"/>
        </w:rPr>
        <w:br/>
      </w:r>
      <w:r w:rsidRPr="00E67359">
        <w:rPr>
          <w:lang w:val="pl-PL"/>
        </w:rPr>
        <w:t xml:space="preserve">w 2025 roku. Liczba dni gorących z temperaturą maksymalną co najmniej 25 stopni wzrosła </w:t>
      </w:r>
      <w:r w:rsidR="00E67359">
        <w:rPr>
          <w:lang w:val="pl-PL"/>
        </w:rPr>
        <w:br/>
      </w:r>
      <w:r w:rsidRPr="00E67359">
        <w:rPr>
          <w:lang w:val="pl-PL"/>
        </w:rPr>
        <w:t xml:space="preserve">z 10 w 1994 roku do 51 w 2025 roku, a liczba dni upalnych z temperaturą co najmniej 30 stopni wykazuje dużą zmienność międzyroczną, od 0 dni w niektórych latach do maksymalnie 15 dni. Projekcje wskazują na dalszy wzrost: w scenariuszu RCP 4.5 średnia roczna temperatura w latach 2061 do 2070 wzrośnie o 0,72 stopnia względem dekady 2025 do 2034, a w scenariuszu RCP 8.5 </w:t>
      </w:r>
      <w:r w:rsidR="00E67359">
        <w:rPr>
          <w:lang w:val="pl-PL"/>
        </w:rPr>
        <w:br/>
      </w:r>
      <w:r w:rsidRPr="00E67359">
        <w:rPr>
          <w:lang w:val="pl-PL"/>
        </w:rPr>
        <w:t>o 1,39 stopnia. Liczba dni gorących w scenariuszu RCP 8.5 zwiększy się z około 30 do około 38 rocznie.</w:t>
      </w:r>
    </w:p>
    <w:p w14:paraId="0EABD151" w14:textId="0AE0FFBB" w:rsidR="00CC6ADC" w:rsidRPr="00E67359" w:rsidRDefault="00000000" w:rsidP="00E67359">
      <w:pPr>
        <w:spacing w:after="0" w:line="360" w:lineRule="auto"/>
        <w:rPr>
          <w:lang w:val="pl-PL"/>
        </w:rPr>
      </w:pPr>
      <w:r w:rsidRPr="00E67359">
        <w:rPr>
          <w:lang w:val="pl-PL"/>
        </w:rPr>
        <w:t xml:space="preserve">Zmiany warunków opadowych. Roczna suma opadu wykazuje bardzo dużą zmienność, od 433 mm </w:t>
      </w:r>
      <w:r w:rsidR="00E67359">
        <w:rPr>
          <w:lang w:val="pl-PL"/>
        </w:rPr>
        <w:br/>
      </w:r>
      <w:r w:rsidRPr="00E67359">
        <w:rPr>
          <w:lang w:val="pl-PL"/>
        </w:rPr>
        <w:t xml:space="preserve">w 2015 roku do 840 mm w 2025 roku, przy średniej 618 mm, bez jednoznacznego trendu kierunkowego w całym analizowanym okresie. Projekcje przewidują natomiast wzrost liczby dni </w:t>
      </w:r>
      <w:r w:rsidR="00E67359">
        <w:rPr>
          <w:lang w:val="pl-PL"/>
        </w:rPr>
        <w:br/>
      </w:r>
      <w:r w:rsidRPr="00E67359">
        <w:rPr>
          <w:lang w:val="pl-PL"/>
        </w:rPr>
        <w:t>z opadem o dużej wydajności: w scenariuszu RCP 8.5 liczba dni z opadem co najmniej 10 mm wzrośnie z 16,4 do 18,0, a z opadem co najmniej 20 mm z 3,1 do 3,8 rocznie. Oznacza to postępującą koncentrację opadu w czasie, gdy ta sama lub większa ilość wody dostarczana będzie w krótszych, bardziej gwałtownych epizodach, obciążających system odwodnienia i zwiększających ryzyko lokalnych podtopień oraz spływu zanieczyszczeń do jezior.</w:t>
      </w:r>
    </w:p>
    <w:p w14:paraId="7089D26F" w14:textId="6C54794C" w:rsidR="00CC6ADC" w:rsidRPr="00E67359" w:rsidRDefault="00000000" w:rsidP="00E67359">
      <w:pPr>
        <w:spacing w:after="0" w:line="360" w:lineRule="auto"/>
        <w:rPr>
          <w:lang w:val="pl-PL"/>
        </w:rPr>
      </w:pPr>
      <w:r w:rsidRPr="00E67359">
        <w:rPr>
          <w:lang w:val="pl-PL"/>
        </w:rPr>
        <w:t xml:space="preserve">Ustępowanie pokrywy śnieżnej. W scenariuszu RCP 8.5 liczba dni z pokrywą śnieżną spadnie z 81 </w:t>
      </w:r>
      <w:r w:rsidR="00E67359">
        <w:rPr>
          <w:lang w:val="pl-PL"/>
        </w:rPr>
        <w:br/>
      </w:r>
      <w:r w:rsidRPr="00E67359">
        <w:rPr>
          <w:lang w:val="pl-PL"/>
        </w:rPr>
        <w:t xml:space="preserve">w dekadzie 2025 do 2034 do 55 w latach 2061 do 2070, a jej średnia grubość zmniejszy się z 1,4 do 0,6 cm. Dla roślinności oznacza to ograniczenie naturalnej izolacji termicznej strefy korzeniowej </w:t>
      </w:r>
      <w:r w:rsidR="00E67359">
        <w:rPr>
          <w:lang w:val="pl-PL"/>
        </w:rPr>
        <w:br/>
      </w:r>
      <w:r w:rsidRPr="00E67359">
        <w:rPr>
          <w:lang w:val="pl-PL"/>
        </w:rPr>
        <w:t>w okresie zimowym oraz zanik wiosennego zasilania wodą roztopową.</w:t>
      </w:r>
    </w:p>
    <w:p w14:paraId="725AED7F" w14:textId="41D8528A" w:rsidR="00CC6ADC" w:rsidRPr="00E67359" w:rsidRDefault="00000000" w:rsidP="00E67359">
      <w:pPr>
        <w:spacing w:after="0" w:line="360" w:lineRule="auto"/>
        <w:rPr>
          <w:lang w:val="pl-PL"/>
        </w:rPr>
      </w:pPr>
      <w:r w:rsidRPr="00E67359">
        <w:rPr>
          <w:lang w:val="pl-PL"/>
        </w:rPr>
        <w:lastRenderedPageBreak/>
        <w:t xml:space="preserve">Susza. Załącznik I nie obejmował pomiarów przepływu rzeki </w:t>
      </w:r>
      <w:proofErr w:type="spellStart"/>
      <w:r w:rsidRPr="00E67359">
        <w:rPr>
          <w:lang w:val="pl-PL"/>
        </w:rPr>
        <w:t>Nizicy</w:t>
      </w:r>
      <w:proofErr w:type="spellEnd"/>
      <w:r w:rsidRPr="00E67359">
        <w:rPr>
          <w:lang w:val="pl-PL"/>
        </w:rPr>
        <w:t xml:space="preserve">, jednak pośrednie wskaźniki wskazują na rosnące ryzyko suszy atmosferycznej i glebowej. Najdłuższy zarejestrowany okres bezopadowy trwał 28 dni i przypadł na 2020 rok, a liczba dłuższych, co najmniej pięciodniowych okresów bez opadu osiąga w skrajnych latach około 25 epizodów rocznie. W połączeniu </w:t>
      </w:r>
      <w:r w:rsidR="00E67359">
        <w:rPr>
          <w:lang w:val="pl-PL"/>
        </w:rPr>
        <w:br/>
      </w:r>
      <w:r w:rsidRPr="00E67359">
        <w:rPr>
          <w:lang w:val="pl-PL"/>
        </w:rPr>
        <w:t xml:space="preserve">z ustępowaniem pokrywy śnieżnej i wzrostem temperatury przekłada się to na rosnące zapotrzebowanie zieleni na wodę w okresie wegetacyjnym oraz konieczność doboru gatunków </w:t>
      </w:r>
      <w:r w:rsidR="00E67359">
        <w:rPr>
          <w:lang w:val="pl-PL"/>
        </w:rPr>
        <w:br/>
      </w:r>
      <w:r w:rsidRPr="00E67359">
        <w:rPr>
          <w:lang w:val="pl-PL"/>
        </w:rPr>
        <w:t>o wysokiej tolerancji na suszę. W analizie alertów odnotowano ponadto pojedyncze ostrzeżenie przed suszą hydrologiczną w zlewni, wydane w sierpniu 2021 roku.</w:t>
      </w:r>
    </w:p>
    <w:p w14:paraId="25562709" w14:textId="77777777" w:rsidR="00CC6ADC" w:rsidRPr="00E67359" w:rsidRDefault="00000000" w:rsidP="00E67359">
      <w:pPr>
        <w:spacing w:after="0" w:line="360" w:lineRule="auto"/>
        <w:rPr>
          <w:lang w:val="pl-PL"/>
        </w:rPr>
      </w:pPr>
      <w:r w:rsidRPr="00E67359">
        <w:rPr>
          <w:lang w:val="pl-PL"/>
        </w:rPr>
        <w:t>Nasilenie zjawisk ekstremalnych. Analiza ostrzeżeń meteorologicznych wydanych dla powiatu szczecineckiego od czerwca 2018 do czerwca 2026 roku, obejmująca 999 nowych ostrzeżeń, potwierdza wzrost częstotliwości zjawisk ekstremalnych. Dopasowany trend liniowy wskazuje na przyrost rzędu około 14 ostrzeżeń rocznie, a rok 2024 był rekordowy ze 180 ostrzeżeniami, ponad dwukrotnie liczniejszymi niż w 2019 roku. Najliczniejszą grupę stanowią zjawiska konwekcyjne, czyli burze i burze z gradem (271 ostrzeżeń, 27%), następnie zjawiska chłodnej pory roku (mróz i przymrozki 181, oblodzenie 176, opady śniegu 69), a dalej silny wiatr (148 ostrzeżeń, 15%) oraz upały (85 ostrzeżeń, 9%). Wysoki udział silnego wiatru ma bezpośrednie znaczenie dla gospodarowania drzewostanem, zwiększa ryzyko wiatrołomów i wymaga systematycznej diagnostyki stanu zdrowotnego oraz statyki drzew, zwłaszcza w ciągach komunikacyjnych i przestrzeniach publicznych. Wnioski te znajdują odzwierciedlenie w jednym z działań adaptacyjnych Miejskiego Planu, ukierunkowanym na przebudowę drzewostanów podatnych na uszkodzenia wiatrowe.</w:t>
      </w:r>
    </w:p>
    <w:p w14:paraId="1C86AA01" w14:textId="77777777" w:rsidR="00E67359" w:rsidRDefault="00E67359" w:rsidP="00E67359">
      <w:pPr>
        <w:pStyle w:val="Nagwek2"/>
        <w:spacing w:before="0" w:after="0" w:line="360" w:lineRule="auto"/>
        <w:rPr>
          <w:lang w:val="pl-PL"/>
        </w:rPr>
      </w:pPr>
    </w:p>
    <w:p w14:paraId="0CE544BF" w14:textId="131EB807" w:rsidR="00CC6ADC" w:rsidRPr="00E67359" w:rsidRDefault="00000000" w:rsidP="00E67359">
      <w:pPr>
        <w:pStyle w:val="Nagwek2"/>
        <w:spacing w:before="0" w:after="0" w:line="360" w:lineRule="auto"/>
        <w:rPr>
          <w:lang w:val="pl-PL"/>
        </w:rPr>
      </w:pPr>
      <w:bookmarkStart w:id="9" w:name="_Toc239086245"/>
      <w:r w:rsidRPr="00E67359">
        <w:rPr>
          <w:lang w:val="pl-PL"/>
        </w:rPr>
        <w:t>3.2. Miejska wyspa ciepła i lokalny deficyt zieleni w zwartej zabudowie</w:t>
      </w:r>
      <w:bookmarkEnd w:id="9"/>
    </w:p>
    <w:p w14:paraId="528B1399" w14:textId="77777777" w:rsidR="00CC6ADC" w:rsidRPr="00E67359" w:rsidRDefault="00000000" w:rsidP="00E67359">
      <w:pPr>
        <w:spacing w:after="0" w:line="360" w:lineRule="auto"/>
        <w:rPr>
          <w:lang w:val="pl-PL"/>
        </w:rPr>
      </w:pPr>
      <w:r w:rsidRPr="00E67359">
        <w:rPr>
          <w:lang w:val="pl-PL"/>
        </w:rPr>
        <w:t xml:space="preserve">Obok ochrony jakości wód jezior najpoważniejszym wyzwaniem adaptacyjnym Szczecinka jest zjawisko miejskiej wyspy ciepła. Szczegółową analizę tego zjawiska zawiera Załącznik V, wykonany na podstawie zobrazowań satelitarnych </w:t>
      </w:r>
      <w:proofErr w:type="spellStart"/>
      <w:r w:rsidRPr="00E67359">
        <w:rPr>
          <w:lang w:val="pl-PL"/>
        </w:rPr>
        <w:t>Landsat</w:t>
      </w:r>
      <w:proofErr w:type="spellEnd"/>
      <w:r w:rsidRPr="00E67359">
        <w:rPr>
          <w:lang w:val="pl-PL"/>
        </w:rPr>
        <w:t xml:space="preserve"> 8 i 9 (produkt temperatury powierzchni czynnej) oraz terenowych badań termowizyjnych. Zgodnie z przyjętą metodyką natężenie miejskiej wyspy ciepła klasyfikowane jest w pięciu stopniach, w zależności od odchylenia temperatury powierzchni od wartości referencyjnej wyznaczonej dla przylegających do miasta kompleksów leśnych oraz tafli jeziora </w:t>
      </w:r>
      <w:proofErr w:type="spellStart"/>
      <w:r w:rsidRPr="00E67359">
        <w:rPr>
          <w:lang w:val="pl-PL"/>
        </w:rPr>
        <w:t>Trzesiecko</w:t>
      </w:r>
      <w:proofErr w:type="spellEnd"/>
      <w:r w:rsidRPr="00E67359">
        <w:rPr>
          <w:lang w:val="pl-PL"/>
        </w:rPr>
        <w:t>. Analiza satelitarna została ukończona w zakresie rozkładu temperatury powierzchni czynnej oraz delimitacji zasięgu i klas natężenia zjawiska, a jej wyniki przedstawiono poniżej. Uzupełniająca inwentaryzacja powierzchni uszczelnionych w siatce heksagonalnej pozostaje w opracowaniu. Rozpoznanie terenowe pozwoliło natomiast na wskazanie ognisk przegrzewania oraz mechanizmu zjawiska.</w:t>
      </w:r>
    </w:p>
    <w:p w14:paraId="3C7BC7F9" w14:textId="77777777" w:rsidR="00CC6ADC" w:rsidRPr="00E67359" w:rsidRDefault="00000000" w:rsidP="00E67359">
      <w:pPr>
        <w:spacing w:after="0" w:line="360" w:lineRule="auto"/>
        <w:rPr>
          <w:lang w:val="pl-PL"/>
        </w:rPr>
      </w:pPr>
      <w:r w:rsidRPr="00E67359">
        <w:rPr>
          <w:lang w:val="pl-PL"/>
        </w:rPr>
        <w:lastRenderedPageBreak/>
        <w:t xml:space="preserve">Miejska wyspa ciepła powstaje w wyniku nakładania się trzech czynników: wysokiego udziału powierzchni uszczelnionych, akumulacji ciepła w materiałach budowlanych i nawierzchniach oraz deficytu zieleni zapewniającej zacienienie i </w:t>
      </w:r>
      <w:proofErr w:type="spellStart"/>
      <w:r w:rsidRPr="00E67359">
        <w:rPr>
          <w:lang w:val="pl-PL"/>
        </w:rPr>
        <w:t>ewapotranspirację</w:t>
      </w:r>
      <w:proofErr w:type="spellEnd"/>
      <w:r w:rsidRPr="00E67359">
        <w:rPr>
          <w:lang w:val="pl-PL"/>
        </w:rPr>
        <w:t>. W Szczecinku czynniki te kumulują się przede wszystkim w zwartej zabudowie śródmiejskiej w rejonie Placu Wolności oraz na osiedlach zabudowy wielorodzinnej, w szczególności na rozległych, nasłonecznionych parkingach i ciągach pieszych pozbawionych zadrzewienia. To właśnie tam badania termowizyjne wykazały najwyższe temperatury powierzchni, przekraczające 50 stopni Celsjusza na nawierzchniach utwardzonych, przy jednoczesnych kilkunastu stopniach we wnętrzach koron drzew. Zjawisko ma zatem w Szczecinku charakter wyraźnie ogniskowy, jest lokalną intensyfikacją przegrzania na tle rozległego, chłodnego otoczenia, a nie równomiernym przegrzaniem całego miasta.</w:t>
      </w:r>
    </w:p>
    <w:p w14:paraId="73B36ACE" w14:textId="77777777" w:rsidR="00CC6ADC" w:rsidRPr="00E67359" w:rsidRDefault="00000000" w:rsidP="00E67359">
      <w:pPr>
        <w:spacing w:after="0" w:line="360" w:lineRule="auto"/>
        <w:rPr>
          <w:lang w:val="pl-PL"/>
        </w:rPr>
      </w:pPr>
      <w:r w:rsidRPr="00E67359">
        <w:rPr>
          <w:lang w:val="pl-PL"/>
        </w:rPr>
        <w:t xml:space="preserve">Obraz teledetekcyjny potwierdza ten ogniskowy charakter zjawiska. Zasięg powierzchniowej miejskiej wyspy ciepła wyznaczono jako obszary, w których mediana temperatury powierzchni z 11 dni upalnych przekracza sumę wartości średniej i jednego odchylenia standardowego, na podstawie scen letnich misji </w:t>
      </w:r>
      <w:proofErr w:type="spellStart"/>
      <w:r w:rsidRPr="00E67359">
        <w:rPr>
          <w:lang w:val="pl-PL"/>
        </w:rPr>
        <w:t>Landsat</w:t>
      </w:r>
      <w:proofErr w:type="spellEnd"/>
      <w:r w:rsidRPr="00E67359">
        <w:rPr>
          <w:lang w:val="pl-PL"/>
        </w:rPr>
        <w:t xml:space="preserve"> 8 i 9 z lat od 2013 do 2026.</w:t>
      </w:r>
    </w:p>
    <w:p w14:paraId="45154863" w14:textId="77777777" w:rsidR="00CC6ADC" w:rsidRPr="00E67359" w:rsidRDefault="00000000" w:rsidP="00E67359">
      <w:pPr>
        <w:keepNext/>
        <w:spacing w:after="0" w:line="360" w:lineRule="auto"/>
        <w:jc w:val="center"/>
        <w:rPr>
          <w:lang w:val="pl-PL"/>
        </w:rPr>
      </w:pPr>
      <w:r w:rsidRPr="00E67359">
        <w:rPr>
          <w:noProof/>
          <w:lang w:val="pl-PL"/>
        </w:rPr>
        <w:drawing>
          <wp:inline distT="0" distB="0" distL="0" distR="0" wp14:anchorId="04F35933">
            <wp:extent cx="5486400" cy="3879746"/>
            <wp:effectExtent l="0" t="0" r="0" b="0"/>
            <wp:docPr id="970301" name="Obraz 970301" descr="Mapa zasięgu powierzchniowej miejskiej wyspy ciepła w Szczeci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01" name="Mapa zasięgu powierzchniowej miejskiej wyspy ciepła w Szczecinku"/>
                    <pic:cNvPicPr/>
                  </pic:nvPicPr>
                  <pic:blipFill>
                    <a:blip r:embed="rId7"/>
                    <a:stretch>
                      <a:fillRect/>
                    </a:stretch>
                  </pic:blipFill>
                  <pic:spPr>
                    <a:xfrm>
                      <a:off x="0" y="0"/>
                      <a:ext cx="5486400" cy="3879746"/>
                    </a:xfrm>
                    <a:prstGeom prst="rect">
                      <a:avLst/>
                    </a:prstGeom>
                  </pic:spPr>
                </pic:pic>
              </a:graphicData>
            </a:graphic>
          </wp:inline>
        </w:drawing>
      </w:r>
    </w:p>
    <w:p w14:paraId="5C86D8DA" w14:textId="02A1F39A" w:rsidR="00CC6ADC" w:rsidRPr="00E67359" w:rsidRDefault="00000000" w:rsidP="00E67359">
      <w:pPr>
        <w:keepLines/>
        <w:spacing w:after="0" w:line="360" w:lineRule="auto"/>
        <w:jc w:val="center"/>
        <w:rPr>
          <w:lang w:val="pl-PL"/>
        </w:rPr>
      </w:pPr>
      <w:r w:rsidRPr="00E67359">
        <w:rPr>
          <w:i/>
          <w:sz w:val="18"/>
          <w:lang w:val="pl-PL"/>
        </w:rPr>
        <w:t xml:space="preserve">Rysunek </w:t>
      </w:r>
      <w:r w:rsidR="00E67359">
        <w:rPr>
          <w:i/>
          <w:sz w:val="18"/>
          <w:lang w:val="pl-PL"/>
        </w:rPr>
        <w:t>1</w:t>
      </w:r>
      <w:r w:rsidRPr="00E67359">
        <w:rPr>
          <w:i/>
          <w:sz w:val="18"/>
          <w:lang w:val="pl-PL"/>
        </w:rPr>
        <w:t xml:space="preserve">. Zasięg powierzchniowej miejskiej wyspy ciepła na terenie Miasta Szczecinek (źródło: opracowanie własne na podstawie danych </w:t>
      </w:r>
      <w:proofErr w:type="spellStart"/>
      <w:r w:rsidRPr="00E67359">
        <w:rPr>
          <w:i/>
          <w:sz w:val="18"/>
          <w:lang w:val="pl-PL"/>
        </w:rPr>
        <w:t>Landsat</w:t>
      </w:r>
      <w:proofErr w:type="spellEnd"/>
      <w:r w:rsidRPr="00E67359">
        <w:rPr>
          <w:i/>
          <w:sz w:val="18"/>
          <w:lang w:val="pl-PL"/>
        </w:rPr>
        <w:t xml:space="preserve"> 8/9 Collection 2 Level-2, USGS)</w:t>
      </w:r>
    </w:p>
    <w:p w14:paraId="44AB0B67" w14:textId="77777777" w:rsidR="00E67359" w:rsidRDefault="00E67359" w:rsidP="00E67359">
      <w:pPr>
        <w:spacing w:after="0" w:line="360" w:lineRule="auto"/>
        <w:rPr>
          <w:lang w:val="pl-PL"/>
        </w:rPr>
      </w:pPr>
    </w:p>
    <w:p w14:paraId="3C3A09B3" w14:textId="2E3BBC14" w:rsidR="00CC6ADC" w:rsidRPr="00E67359" w:rsidRDefault="00000000" w:rsidP="00E67359">
      <w:pPr>
        <w:spacing w:after="0" w:line="360" w:lineRule="auto"/>
        <w:rPr>
          <w:lang w:val="pl-PL"/>
        </w:rPr>
      </w:pPr>
      <w:r w:rsidRPr="00E67359">
        <w:rPr>
          <w:lang w:val="pl-PL"/>
        </w:rPr>
        <w:t xml:space="preserve">Zjawisko obejmuje zwartą zabudowę śródmiejską po wschodniej stronie jeziora </w:t>
      </w:r>
      <w:proofErr w:type="spellStart"/>
      <w:r w:rsidRPr="00E67359">
        <w:rPr>
          <w:lang w:val="pl-PL"/>
        </w:rPr>
        <w:t>Trzesiecko</w:t>
      </w:r>
      <w:proofErr w:type="spellEnd"/>
      <w:r w:rsidRPr="00E67359">
        <w:rPr>
          <w:lang w:val="pl-PL"/>
        </w:rPr>
        <w:t xml:space="preserve">, pas zabudowy wzdłuż północnego brzegu jeziora w kierunku Trzesieki, tereny aktywności gospodarczej w </w:t>
      </w:r>
      <w:r w:rsidRPr="00E67359">
        <w:rPr>
          <w:lang w:val="pl-PL"/>
        </w:rPr>
        <w:lastRenderedPageBreak/>
        <w:t xml:space="preserve">południowej części miasta wraz z węzłem kolejowym oraz zabudowę w rejonie </w:t>
      </w:r>
      <w:proofErr w:type="spellStart"/>
      <w:r w:rsidRPr="00E67359">
        <w:rPr>
          <w:lang w:val="pl-PL"/>
        </w:rPr>
        <w:t>Raciborek</w:t>
      </w:r>
      <w:proofErr w:type="spellEnd"/>
      <w:r w:rsidRPr="00E67359">
        <w:rPr>
          <w:lang w:val="pl-PL"/>
        </w:rPr>
        <w:t>. Poza jego zasięgiem pozostaje przeważająca część powierzchni gminy: tafle jezior, kompleksy leśne, doliny cieków i tereny otwarte. Granica zjawiska przebiega niemal dokładnie po obrysie terenów zabudowanych, co oznacza, że o przegrzewaniu decyduje sposób zagospodarowania konkretnej działki, a nie samo położenie w mieście. Jest to argument za prowadzeniem działań zazieleniających w skali kwartału zabudowy i pojedynczej nieruchomości, a nie wyłącznie w skali całego miasta.</w:t>
      </w:r>
    </w:p>
    <w:p w14:paraId="1992DE17" w14:textId="4F73F2F0" w:rsidR="00CC6ADC" w:rsidRPr="00E67359" w:rsidRDefault="00000000" w:rsidP="00E67359">
      <w:pPr>
        <w:spacing w:after="0" w:line="360" w:lineRule="auto"/>
        <w:rPr>
          <w:lang w:val="pl-PL"/>
        </w:rPr>
      </w:pPr>
      <w:r w:rsidRPr="00E67359">
        <w:rPr>
          <w:lang w:val="pl-PL"/>
        </w:rPr>
        <w:t xml:space="preserve">Cechą wyróżniającą Szczecinek jest bowiem obecność silnego, naturalnego rezerwuaru chłodu. Rozległa tafla jeziora </w:t>
      </w:r>
      <w:proofErr w:type="spellStart"/>
      <w:r w:rsidRPr="00E67359">
        <w:rPr>
          <w:lang w:val="pl-PL"/>
        </w:rPr>
        <w:t>Trzesiecko</w:t>
      </w:r>
      <w:proofErr w:type="spellEnd"/>
      <w:r w:rsidRPr="00E67359">
        <w:rPr>
          <w:lang w:val="pl-PL"/>
        </w:rPr>
        <w:t xml:space="preserve"> wraz z nadbrzeżną zielenią oraz przylegające kompleksy leśne tworzą chłodne tło termiczne, na tyle stabilne, że w metodyce analizy posłużyło ono do zdefiniowania temperatury odniesienia. Naturalnymi kanałami dopływu chłodniejszego powietrza w kierunku centrum pozostają otoczenie jeziora </w:t>
      </w:r>
      <w:proofErr w:type="spellStart"/>
      <w:r w:rsidRPr="00E67359">
        <w:rPr>
          <w:lang w:val="pl-PL"/>
        </w:rPr>
        <w:t>Trzesiecko</w:t>
      </w:r>
      <w:proofErr w:type="spellEnd"/>
      <w:r w:rsidRPr="00E67359">
        <w:rPr>
          <w:lang w:val="pl-PL"/>
        </w:rPr>
        <w:t xml:space="preserve">, doliny cieków oraz kliny zieleni i przyległe lasy. Ich zachowanie i drożność mają dla komfortu termicznego śródmieścia znaczenie pierwszorzędne, </w:t>
      </w:r>
      <w:r w:rsidR="00E67359">
        <w:rPr>
          <w:lang w:val="pl-PL"/>
        </w:rPr>
        <w:br/>
      </w:r>
      <w:r w:rsidRPr="00E67359">
        <w:rPr>
          <w:lang w:val="pl-PL"/>
        </w:rPr>
        <w:t>a zabudowa lub fragmentacja tych struktur osłabiałaby naturalny mechanizm chłodzenia, którym miasto już dysponuje.</w:t>
      </w:r>
    </w:p>
    <w:p w14:paraId="325EC577" w14:textId="36755CC0" w:rsidR="00CC6ADC" w:rsidRPr="00E67359" w:rsidRDefault="00000000" w:rsidP="00E67359">
      <w:pPr>
        <w:spacing w:after="0" w:line="360" w:lineRule="auto"/>
        <w:rPr>
          <w:lang w:val="pl-PL"/>
        </w:rPr>
      </w:pPr>
      <w:r w:rsidRPr="00E67359">
        <w:rPr>
          <w:lang w:val="pl-PL"/>
        </w:rPr>
        <w:t xml:space="preserve">Zróżnicowanie natężenia zjawiska w obrębie terenów zabudowanych opisuje wskaźnik UHIER, wyrażający względną nadwyżkę temperatury powierzchni w stosunku do tła pozamiejskiego </w:t>
      </w:r>
      <w:r w:rsidR="00E67359">
        <w:rPr>
          <w:lang w:val="pl-PL"/>
        </w:rPr>
        <w:br/>
      </w:r>
      <w:r w:rsidRPr="00E67359">
        <w:rPr>
          <w:lang w:val="pl-PL"/>
        </w:rPr>
        <w:t>i sklasyfikowany w pięciu przedziałach.</w:t>
      </w:r>
    </w:p>
    <w:p w14:paraId="78CA270A" w14:textId="77777777" w:rsidR="00CC6ADC" w:rsidRPr="00E67359" w:rsidRDefault="00000000" w:rsidP="00E67359">
      <w:pPr>
        <w:keepNext/>
        <w:spacing w:after="0" w:line="360" w:lineRule="auto"/>
        <w:jc w:val="center"/>
        <w:rPr>
          <w:lang w:val="pl-PL"/>
        </w:rPr>
      </w:pPr>
      <w:r w:rsidRPr="00E67359">
        <w:rPr>
          <w:noProof/>
          <w:lang w:val="pl-PL"/>
        </w:rPr>
        <w:drawing>
          <wp:inline distT="0" distB="0" distL="0" distR="0" wp14:anchorId="06B19FE5">
            <wp:extent cx="5486400" cy="3879746"/>
            <wp:effectExtent l="0" t="0" r="0" b="0"/>
            <wp:docPr id="970302" name="Obraz 970302" descr="Mapa klas intensywności miejskiej wyspy ciepła (UHIER) w Szczecin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02" name="Mapa klas intensywności miejskiej wyspy ciepła (UHIER) w Szczecinku"/>
                    <pic:cNvPicPr/>
                  </pic:nvPicPr>
                  <pic:blipFill>
                    <a:blip r:embed="rId8"/>
                    <a:stretch>
                      <a:fillRect/>
                    </a:stretch>
                  </pic:blipFill>
                  <pic:spPr>
                    <a:xfrm>
                      <a:off x="0" y="0"/>
                      <a:ext cx="5486400" cy="3879746"/>
                    </a:xfrm>
                    <a:prstGeom prst="rect">
                      <a:avLst/>
                    </a:prstGeom>
                  </pic:spPr>
                </pic:pic>
              </a:graphicData>
            </a:graphic>
          </wp:inline>
        </w:drawing>
      </w:r>
    </w:p>
    <w:p w14:paraId="7E48AF67" w14:textId="36D30449" w:rsidR="00CC6ADC" w:rsidRPr="00E67359" w:rsidRDefault="00000000" w:rsidP="00E67359">
      <w:pPr>
        <w:keepLines/>
        <w:spacing w:after="0" w:line="360" w:lineRule="auto"/>
        <w:jc w:val="center"/>
        <w:rPr>
          <w:lang w:val="pl-PL"/>
        </w:rPr>
      </w:pPr>
      <w:r w:rsidRPr="00E67359">
        <w:rPr>
          <w:i/>
          <w:sz w:val="18"/>
          <w:lang w:val="pl-PL"/>
        </w:rPr>
        <w:t xml:space="preserve">Rysunek </w:t>
      </w:r>
      <w:r w:rsidR="00E67359">
        <w:rPr>
          <w:i/>
          <w:sz w:val="18"/>
          <w:lang w:val="pl-PL"/>
        </w:rPr>
        <w:t>2</w:t>
      </w:r>
      <w:r w:rsidRPr="00E67359">
        <w:rPr>
          <w:i/>
          <w:sz w:val="18"/>
          <w:lang w:val="pl-PL"/>
        </w:rPr>
        <w:t xml:space="preserve">. Intensywność miejskiej wyspy ciepła wyrażona wskaźnikiem UHIER na terenie Miasta Szczecinek (źródło: opracowanie własne na podstawie danych </w:t>
      </w:r>
      <w:proofErr w:type="spellStart"/>
      <w:r w:rsidRPr="00E67359">
        <w:rPr>
          <w:i/>
          <w:sz w:val="18"/>
          <w:lang w:val="pl-PL"/>
        </w:rPr>
        <w:t>Landsat</w:t>
      </w:r>
      <w:proofErr w:type="spellEnd"/>
      <w:r w:rsidRPr="00E67359">
        <w:rPr>
          <w:i/>
          <w:sz w:val="18"/>
          <w:lang w:val="pl-PL"/>
        </w:rPr>
        <w:t xml:space="preserve"> 8/9 Collection 2 Level-2, USGS)</w:t>
      </w:r>
    </w:p>
    <w:p w14:paraId="60A3DEA7" w14:textId="77777777" w:rsidR="00E67359" w:rsidRDefault="00E67359" w:rsidP="00E67359">
      <w:pPr>
        <w:spacing w:after="0" w:line="360" w:lineRule="auto"/>
        <w:rPr>
          <w:lang w:val="pl-PL"/>
        </w:rPr>
      </w:pPr>
    </w:p>
    <w:p w14:paraId="457DFD86" w14:textId="55C6609D" w:rsidR="00CC6ADC" w:rsidRPr="00E67359" w:rsidRDefault="00000000" w:rsidP="00E67359">
      <w:pPr>
        <w:spacing w:after="0" w:line="360" w:lineRule="auto"/>
        <w:rPr>
          <w:lang w:val="pl-PL"/>
        </w:rPr>
      </w:pPr>
      <w:r w:rsidRPr="00E67359">
        <w:rPr>
          <w:lang w:val="pl-PL"/>
        </w:rPr>
        <w:t xml:space="preserve">Klasa ekstremalnie wysoka tworzy zwarte pola w rdzeniu śródmieścia, w rejonie węzła kolejowego oraz w południowej strefie aktywności gospodarczej, gdzie dominują wielkopowierzchniowe dachy, place manewrowe i parkingi. Klasa wysoka obejmuje przeważającą część tkanki mieszkaniowej, </w:t>
      </w:r>
      <w:r w:rsidR="00E67359">
        <w:rPr>
          <w:lang w:val="pl-PL"/>
        </w:rPr>
        <w:br/>
      </w:r>
      <w:r w:rsidRPr="00E67359">
        <w:rPr>
          <w:lang w:val="pl-PL"/>
        </w:rPr>
        <w:t xml:space="preserve">w tym osiedla zabudowy wielorodzinnej wraz z parkingami przyblokowymi. Klasy niższe pojawiają się wyłącznie na obrzeżach obszaru zabudowanego oraz w bezpośrednim sąsiedztwie terenów zieleni </w:t>
      </w:r>
      <w:r w:rsidR="00E67359">
        <w:rPr>
          <w:lang w:val="pl-PL"/>
        </w:rPr>
        <w:br/>
      </w:r>
      <w:r w:rsidRPr="00E67359">
        <w:rPr>
          <w:lang w:val="pl-PL"/>
        </w:rPr>
        <w:t xml:space="preserve">i wody, co pokazuje, jak ograniczony przestrzennie jest zasięg oddziaływania istniejących struktur chłodzących. Rozkład ten wyznacza hierarchię interwencji przyjętą w rozdziale 5: pola klasy ekstremalnie wysokiej odpowiadają kierunkowi 5.3, dotyczącemu wprowadzania zieleni </w:t>
      </w:r>
      <w:r w:rsidR="00E67359">
        <w:rPr>
          <w:lang w:val="pl-PL"/>
        </w:rPr>
        <w:br/>
      </w:r>
      <w:r w:rsidRPr="00E67359">
        <w:rPr>
          <w:lang w:val="pl-PL"/>
        </w:rPr>
        <w:t xml:space="preserve">i </w:t>
      </w:r>
      <w:proofErr w:type="spellStart"/>
      <w:r w:rsidRPr="00E67359">
        <w:rPr>
          <w:lang w:val="pl-PL"/>
        </w:rPr>
        <w:t>rozszczelniania</w:t>
      </w:r>
      <w:proofErr w:type="spellEnd"/>
      <w:r w:rsidRPr="00E67359">
        <w:rPr>
          <w:lang w:val="pl-PL"/>
        </w:rPr>
        <w:t xml:space="preserve"> w zwartej zabudowie śródmiejskiej, a pola klasy wysokiej kierunkowi 5.4, dotyczącemu rozwoju zieleni w obrębie osiedli zabudowy wielorodzinnej.</w:t>
      </w:r>
    </w:p>
    <w:p w14:paraId="0D73E84E" w14:textId="77777777" w:rsidR="00CC6ADC" w:rsidRPr="00E67359" w:rsidRDefault="00000000" w:rsidP="00E67359">
      <w:pPr>
        <w:spacing w:after="0" w:line="360" w:lineRule="auto"/>
        <w:rPr>
          <w:lang w:val="pl-PL"/>
        </w:rPr>
      </w:pPr>
      <w:r w:rsidRPr="00E67359">
        <w:rPr>
          <w:lang w:val="pl-PL"/>
        </w:rPr>
        <w:t xml:space="preserve">Zestawienie rozkładu warunków termicznych z analizą podatności zawartą w głównym dokumencie Miejskiego Planu prowadzi do jednoznacznego wniosku kierunkowego. Obszary o najsilniejszym przegrzaniu pokrywają się z obszarami o najwyższej podatności, czyli z zabudową śródmiejską (OP-1, priorytet I) oraz osiedlami zabudowy wielorodzinnej (OP-2, priorytet II). To w tych dwóch obszarach działania z zakresu rozwoju zieleni przyniosą największy efekt adaptacyjny w przeliczeniu na jednostkę nakładów. Należy przy tym podkreślić, że samo zastąpienie nawierzchni szczelnej pokrywą trawiastą poprawia przede wszystkim warunki retencyjne, natomiast wyraźna poprawa warunków termicznych wymaga wprowadzenia zieleni wysokiej, zapewniającej zacienienie i intensywną </w:t>
      </w:r>
      <w:proofErr w:type="spellStart"/>
      <w:r w:rsidRPr="00E67359">
        <w:rPr>
          <w:lang w:val="pl-PL"/>
        </w:rPr>
        <w:t>ewapotranspirację</w:t>
      </w:r>
      <w:proofErr w:type="spellEnd"/>
      <w:r w:rsidRPr="00E67359">
        <w:rPr>
          <w:lang w:val="pl-PL"/>
        </w:rPr>
        <w:t xml:space="preserve">. Skala różnicy temperatury między powierzchnią zacienioną koroną drzewa a nasłonecznioną nawierzchnią, sięgająca kilkudziesięciu stopni, jest najlepszym uzasadnieniem priorytetu dla </w:t>
      </w:r>
      <w:proofErr w:type="spellStart"/>
      <w:r w:rsidRPr="00E67359">
        <w:rPr>
          <w:lang w:val="pl-PL"/>
        </w:rPr>
        <w:t>nasadzeń</w:t>
      </w:r>
      <w:proofErr w:type="spellEnd"/>
      <w:r w:rsidRPr="00E67359">
        <w:rPr>
          <w:lang w:val="pl-PL"/>
        </w:rPr>
        <w:t xml:space="preserve"> zieleni wysokiej w miejscach jej dzisiejszego braku.</w:t>
      </w:r>
    </w:p>
    <w:p w14:paraId="48086A08" w14:textId="77777777" w:rsidR="00E67359" w:rsidRDefault="00E67359" w:rsidP="00E67359">
      <w:pPr>
        <w:pStyle w:val="Nagwek2"/>
        <w:spacing w:before="0" w:after="0" w:line="360" w:lineRule="auto"/>
        <w:rPr>
          <w:lang w:val="pl-PL"/>
        </w:rPr>
      </w:pPr>
    </w:p>
    <w:p w14:paraId="32A3BE05" w14:textId="3CCE0E53" w:rsidR="00CC6ADC" w:rsidRPr="00E67359" w:rsidRDefault="00000000" w:rsidP="00E67359">
      <w:pPr>
        <w:pStyle w:val="Nagwek2"/>
        <w:spacing w:before="0" w:after="0" w:line="360" w:lineRule="auto"/>
        <w:rPr>
          <w:lang w:val="pl-PL"/>
        </w:rPr>
      </w:pPr>
      <w:bookmarkStart w:id="10" w:name="_Toc239086246"/>
      <w:r w:rsidRPr="00E67359">
        <w:rPr>
          <w:lang w:val="pl-PL"/>
        </w:rPr>
        <w:t>3.3. Podtopienia, gospodarka wodami opadowymi i ochrona jakości wód jezior</w:t>
      </w:r>
      <w:bookmarkEnd w:id="10"/>
    </w:p>
    <w:p w14:paraId="4EBD9CCF" w14:textId="77777777" w:rsidR="00CC6ADC" w:rsidRPr="00E67359" w:rsidRDefault="00000000" w:rsidP="00E67359">
      <w:pPr>
        <w:spacing w:after="0" w:line="360" w:lineRule="auto"/>
        <w:rPr>
          <w:lang w:val="pl-PL"/>
        </w:rPr>
      </w:pPr>
      <w:r w:rsidRPr="00E67359">
        <w:rPr>
          <w:lang w:val="pl-PL"/>
        </w:rPr>
        <w:t xml:space="preserve">W odróżnieniu od miast podgórskich, narażonych na gwałtowne wezbrania rzeczne, zagrożenie związane z wodą ma w Szczecinku charakter przede wszystkim lokalny i powiązane jest bezpośrednio z gospodarką wodami opadowymi. Zgodnie z mapami zagrożenia powodziowego największe ryzyko zalania koncentruje się w rejonie terenów obniżonych związanych z jeziorem </w:t>
      </w:r>
      <w:proofErr w:type="spellStart"/>
      <w:r w:rsidRPr="00E67359">
        <w:rPr>
          <w:lang w:val="pl-PL"/>
        </w:rPr>
        <w:t>Wielimie</w:t>
      </w:r>
      <w:proofErr w:type="spellEnd"/>
      <w:r w:rsidRPr="00E67359">
        <w:rPr>
          <w:lang w:val="pl-PL"/>
        </w:rPr>
        <w:t xml:space="preserve"> oraz ciekiem </w:t>
      </w:r>
      <w:proofErr w:type="spellStart"/>
      <w:r w:rsidRPr="00E67359">
        <w:rPr>
          <w:lang w:val="pl-PL"/>
        </w:rPr>
        <w:t>Nizica</w:t>
      </w:r>
      <w:proofErr w:type="spellEnd"/>
      <w:r w:rsidRPr="00E67359">
        <w:rPr>
          <w:lang w:val="pl-PL"/>
        </w:rPr>
        <w:t xml:space="preserve">, obejmując głównie obszary dolinne, podmokłe i niezabudowane, pełniące naturalną funkcję retencyjną. Na terenie miasta nie występują wały przeciwpowodziowe, a rzeka </w:t>
      </w:r>
      <w:proofErr w:type="spellStart"/>
      <w:r w:rsidRPr="00E67359">
        <w:rPr>
          <w:lang w:val="pl-PL"/>
        </w:rPr>
        <w:t>Nizica</w:t>
      </w:r>
      <w:proofErr w:type="spellEnd"/>
      <w:r w:rsidRPr="00E67359">
        <w:rPr>
          <w:lang w:val="pl-PL"/>
        </w:rPr>
        <w:t xml:space="preserve"> stanowi główną oś odwodnienia, łącząc jezioro </w:t>
      </w:r>
      <w:proofErr w:type="spellStart"/>
      <w:r w:rsidRPr="00E67359">
        <w:rPr>
          <w:lang w:val="pl-PL"/>
        </w:rPr>
        <w:t>Trzesiecko</w:t>
      </w:r>
      <w:proofErr w:type="spellEnd"/>
      <w:r w:rsidRPr="00E67359">
        <w:rPr>
          <w:lang w:val="pl-PL"/>
        </w:rPr>
        <w:t xml:space="preserve"> z jeziorem </w:t>
      </w:r>
      <w:proofErr w:type="spellStart"/>
      <w:r w:rsidRPr="00E67359">
        <w:rPr>
          <w:lang w:val="pl-PL"/>
        </w:rPr>
        <w:t>Wielimie</w:t>
      </w:r>
      <w:proofErr w:type="spellEnd"/>
      <w:r w:rsidRPr="00E67359">
        <w:rPr>
          <w:lang w:val="pl-PL"/>
        </w:rPr>
        <w:t xml:space="preserve"> i dalej z układem rzeki Gwdy.</w:t>
      </w:r>
    </w:p>
    <w:p w14:paraId="5B35869E" w14:textId="77777777" w:rsidR="00CC6ADC" w:rsidRPr="00E67359" w:rsidRDefault="00000000" w:rsidP="00E67359">
      <w:pPr>
        <w:spacing w:after="0" w:line="360" w:lineRule="auto"/>
        <w:rPr>
          <w:lang w:val="pl-PL"/>
        </w:rPr>
      </w:pPr>
      <w:r w:rsidRPr="00E67359">
        <w:rPr>
          <w:lang w:val="pl-PL"/>
        </w:rPr>
        <w:t xml:space="preserve">Powtarzające się podtopienia mają natomiast źródło w opadach nawalnych przekraczających przepustowość systemu odwodnienia. Miejska sieć kanalizacji deszczowej o długości około 84 km opiera się w przeważającej części na przewodach o niewielkich średnicach, zaprojektowanych pod </w:t>
      </w:r>
      <w:r w:rsidRPr="00E67359">
        <w:rPr>
          <w:lang w:val="pl-PL"/>
        </w:rPr>
        <w:lastRenderedPageBreak/>
        <w:t>przeciętne, a nie ekstremalne opady, co przy prognozowanej koncentracji opadu w gwałtowniejszych epizodach będzie skutkować jej okresowym przeciążaniem. Miejscami szczególnie narażonymi na zalewanie pozostają rejony ulic Koszalińskiej i Waryńskiego, a epizody podtopień odnotowywano także w rejonie ulic Parkowej, Mickiewicza, Klasztornej i Pileckiego. Istotną, a możliwą do usunięcia przyczyną lokalnych podtopień są zarośnięte i zamulone rowy oraz niedrożne przepusty, które działają jak wąskie gardło, powodując piętrzenie wody i jej rozlewanie na tereny przyległe. Problem ten udokumentowano między innymi w rejonie przepustów przy ulicy 1 Maja oraz przepustu Urbaniak. Podatność na podtopienia zwiększają ponadto występujące w dolinach i obniżeniach grunty organiczne, torfy i namuły, o niskiej przepuszczalności i płytkim zaleganiu wód gruntowych.</w:t>
      </w:r>
    </w:p>
    <w:p w14:paraId="2F7A37F0" w14:textId="77777777" w:rsidR="00CC6ADC" w:rsidRPr="00E67359" w:rsidRDefault="00000000" w:rsidP="00E67359">
      <w:pPr>
        <w:spacing w:after="0" w:line="360" w:lineRule="auto"/>
        <w:rPr>
          <w:lang w:val="pl-PL"/>
        </w:rPr>
      </w:pPr>
      <w:r w:rsidRPr="00E67359">
        <w:rPr>
          <w:lang w:val="pl-PL"/>
        </w:rPr>
        <w:t xml:space="preserve">Zagrożeniem specyficznym dla Szczecinka, nieobecnym w miastach ubogich w wodę, jest ryzyko pogorszenia jakości wód jezior. Jeziora pełnią jednocześnie funkcję kluczowych elementów systemu przyrodniczego oraz głównych odbiorników wód opadowych z terenu miasta, przez co pozostają szczególnie wrażliwe na eutrofizację i dopływ zanieczyszczeń. Szybki, nieoczyszczony spływ z terenów uszczelnionych niesie zawiesiny, substancje ropopochodne oraz związki biogenne bezpośrednio do jezior, a oddziaływanie to ma znaczenie nie tylko lokalne, lecz również </w:t>
      </w:r>
      <w:proofErr w:type="spellStart"/>
      <w:r w:rsidRPr="00E67359">
        <w:rPr>
          <w:lang w:val="pl-PL"/>
        </w:rPr>
        <w:t>zlewniowe</w:t>
      </w:r>
      <w:proofErr w:type="spellEnd"/>
      <w:r w:rsidRPr="00E67359">
        <w:rPr>
          <w:lang w:val="pl-PL"/>
        </w:rPr>
        <w:t xml:space="preserve">, w układzie </w:t>
      </w:r>
      <w:proofErr w:type="spellStart"/>
      <w:r w:rsidRPr="00E67359">
        <w:rPr>
          <w:lang w:val="pl-PL"/>
        </w:rPr>
        <w:t>Nizica</w:t>
      </w:r>
      <w:proofErr w:type="spellEnd"/>
      <w:r w:rsidRPr="00E67359">
        <w:rPr>
          <w:lang w:val="pl-PL"/>
        </w:rPr>
        <w:t xml:space="preserve">, </w:t>
      </w:r>
      <w:proofErr w:type="spellStart"/>
      <w:r w:rsidRPr="00E67359">
        <w:rPr>
          <w:lang w:val="pl-PL"/>
        </w:rPr>
        <w:t>Wielimie</w:t>
      </w:r>
      <w:proofErr w:type="spellEnd"/>
      <w:r w:rsidRPr="00E67359">
        <w:rPr>
          <w:lang w:val="pl-PL"/>
        </w:rPr>
        <w:t xml:space="preserve"> i Gwda. Znajduje to potwierdzenie w ocenie stanu wód: jezioro </w:t>
      </w:r>
      <w:proofErr w:type="spellStart"/>
      <w:r w:rsidRPr="00E67359">
        <w:rPr>
          <w:lang w:val="pl-PL"/>
        </w:rPr>
        <w:t>Trzesiecko</w:t>
      </w:r>
      <w:proofErr w:type="spellEnd"/>
      <w:r w:rsidRPr="00E67359">
        <w:rPr>
          <w:lang w:val="pl-PL"/>
        </w:rPr>
        <w:t xml:space="preserve"> zaliczono do wód silnie zmienionych, o stanie chemicznym poniżej dobrego i statusie zagrożonego, a jezioro </w:t>
      </w:r>
      <w:proofErr w:type="spellStart"/>
      <w:r w:rsidRPr="00E67359">
        <w:rPr>
          <w:lang w:val="pl-PL"/>
        </w:rPr>
        <w:t>Wielimie</w:t>
      </w:r>
      <w:proofErr w:type="spellEnd"/>
      <w:r w:rsidRPr="00E67359">
        <w:rPr>
          <w:lang w:val="pl-PL"/>
        </w:rPr>
        <w:t xml:space="preserve"> do wód o stanie umiarkowanym, również zagrożonych, przy istotnym udziale presji troficznej związanej z odpływem miejskim. Z tego powodu miasto prowadzi coroczną rekultywację jeziora </w:t>
      </w:r>
      <w:proofErr w:type="spellStart"/>
      <w:r w:rsidRPr="00E67359">
        <w:rPr>
          <w:lang w:val="pl-PL"/>
        </w:rPr>
        <w:t>Trzesiecko</w:t>
      </w:r>
      <w:proofErr w:type="spellEnd"/>
      <w:r w:rsidRPr="00E67359">
        <w:rPr>
          <w:lang w:val="pl-PL"/>
        </w:rPr>
        <w:t>, a ochrona jakości jego wód staje się nadrzędnym kryterium kształtowania błękitno-zielonej infrastruktury. Uwarunkowania te szczegółowo omawia Załącznik IV.</w:t>
      </w:r>
    </w:p>
    <w:p w14:paraId="22B60AEE" w14:textId="77777777" w:rsidR="00E67359" w:rsidRDefault="00E67359" w:rsidP="00E67359">
      <w:pPr>
        <w:pStyle w:val="Nagwek2"/>
        <w:spacing w:before="0" w:after="0" w:line="360" w:lineRule="auto"/>
        <w:rPr>
          <w:lang w:val="pl-PL"/>
        </w:rPr>
      </w:pPr>
    </w:p>
    <w:p w14:paraId="7EC0B22C" w14:textId="02F2410C" w:rsidR="00CC6ADC" w:rsidRPr="00E67359" w:rsidRDefault="00000000" w:rsidP="00E67359">
      <w:pPr>
        <w:pStyle w:val="Nagwek2"/>
        <w:spacing w:before="0" w:after="0" w:line="360" w:lineRule="auto"/>
        <w:rPr>
          <w:lang w:val="pl-PL"/>
        </w:rPr>
      </w:pPr>
      <w:bookmarkStart w:id="11" w:name="_Toc239086247"/>
      <w:r w:rsidRPr="00E67359">
        <w:rPr>
          <w:lang w:val="pl-PL"/>
        </w:rPr>
        <w:t>3.4. Presja inwestycyjna na strefy nadjeziorne i uwarunkowania gruntowo-wodne</w:t>
      </w:r>
      <w:bookmarkEnd w:id="11"/>
    </w:p>
    <w:p w14:paraId="418046D5" w14:textId="77777777" w:rsidR="00CC6ADC" w:rsidRPr="00E67359" w:rsidRDefault="00000000" w:rsidP="00E67359">
      <w:pPr>
        <w:spacing w:after="0" w:line="360" w:lineRule="auto"/>
        <w:rPr>
          <w:lang w:val="pl-PL"/>
        </w:rPr>
      </w:pPr>
      <w:r w:rsidRPr="00E67359">
        <w:rPr>
          <w:lang w:val="pl-PL"/>
        </w:rPr>
        <w:t>Atrakcyjność krajobrazowa terenów nadjeziornych oraz rozwój układu komunikacyjnego, w tym drogi ekspresowej S11, utrzymują w Szczecinku presję inwestycyjną prowadzącą do stopniowego uszczelniania kolejnych powierzchni. Zjawisko to jest szczególnie dotkliwe w strefach przylegających do jezior: zabudowa i utwardzanie terenów nadbrzeżnych likwiduje naturalne bariery i strefy buforowe ograniczające dopływ zanieczyszczeń do wód, jednocześnie zwiększając spływ powierzchniowy. Każde uszczelnienie eliminuje naturalną infiltrację i retencję na danym terenie, a w mieście, którego odbiorniki wodne są już zagrożone, skutki takie mają znaczenie nieproporcjonalnie duże. Ochrona niezabudowanych stref przyjeziornych, dolin cieków oraz terenów podmokłych jest zatem warunkiem zachowania zarówno funkcji retencyjnych, jak i jakości wód.</w:t>
      </w:r>
    </w:p>
    <w:p w14:paraId="712A352A" w14:textId="77777777" w:rsidR="00CC6ADC" w:rsidRPr="00E67359" w:rsidRDefault="00000000" w:rsidP="00E67359">
      <w:pPr>
        <w:spacing w:after="0" w:line="360" w:lineRule="auto"/>
        <w:rPr>
          <w:lang w:val="pl-PL"/>
        </w:rPr>
      </w:pPr>
      <w:r w:rsidRPr="00E67359">
        <w:rPr>
          <w:lang w:val="pl-PL"/>
        </w:rPr>
        <w:t xml:space="preserve">Uwarunkowaniem o zasadniczym znaczeniu dla projektowania zieleni retencyjnej jest mozaikowa budowa podłoża, szczegółowo rozpoznana w Załączniku IV. Znaczną część obszaru miasta budują </w:t>
      </w:r>
      <w:r w:rsidRPr="00E67359">
        <w:rPr>
          <w:lang w:val="pl-PL"/>
        </w:rPr>
        <w:lastRenderedPageBreak/>
        <w:t>dobrze przepuszczalne piaski i żwiry sandrowe o wysokiej zdolności infiltracyjnej, które stwarzają korzystne warunki dla rozwiązań opartych na wsiąkaniu wód opadowych w grunt. Odmienne warunki panują na wysoczyznach morenowych, gdzie gliny zwałowe o niskiej przepuszczalności i większe spadki sprzyjają szybszemu spływowi, a przede wszystkim w dolinach cieków, obniżeniach i strefach przyjeziornych, gdzie grunty organiczne o niskiej przepuszczalności i nośności oraz płytkie zaleganie wód gruntowych sprawiają, że infiltracja jest utrudniona lub niewskazana. Oznacza to, że dobór rozwiązań retencyjnych i infiltracyjnych musi być różnicowany przestrzennie: na sandrach pierwszeństwo mają rozwiązania infiltracyjne, natomiast w dolinach i strefach przyjeziornych retencja powierzchniowa oraz kontrolowane odprowadzenie wód. Stosowanie rozwiązań infiltracyjnych wymaga każdorazowego potwierdzenia przepuszczalności podłoża i poziomu wód gruntowych na podstawie dokumentacji geologiczno-inżynierskiej, a wody z powierzchni zanieczyszczonych powinny być podczyszczane przed skierowaniem do gruntu, ze względu na ochronę wód podziemnych zasilających jeziora.</w:t>
      </w:r>
    </w:p>
    <w:p w14:paraId="7B4679A6" w14:textId="77777777" w:rsidR="00CC6ADC" w:rsidRPr="00E67359" w:rsidRDefault="00000000" w:rsidP="00E67359">
      <w:pPr>
        <w:spacing w:after="0" w:line="360" w:lineRule="auto"/>
        <w:rPr>
          <w:lang w:val="pl-PL"/>
        </w:rPr>
      </w:pPr>
      <w:r w:rsidRPr="00E67359">
        <w:rPr>
          <w:lang w:val="pl-PL"/>
        </w:rPr>
        <w:t xml:space="preserve">Odrębnym uwarunkowaniem jest ochrona wartości przyrodniczych i kulturowych. W granicach miasta znajdują się dwa parki wpisane do rejestru zabytków, park miejski nad jeziorem </w:t>
      </w:r>
      <w:proofErr w:type="spellStart"/>
      <w:r w:rsidRPr="00E67359">
        <w:rPr>
          <w:lang w:val="pl-PL"/>
        </w:rPr>
        <w:t>Trzesiecko</w:t>
      </w:r>
      <w:proofErr w:type="spellEnd"/>
      <w:r w:rsidRPr="00E67359">
        <w:rPr>
          <w:lang w:val="pl-PL"/>
        </w:rPr>
        <w:t xml:space="preserve"> oraz park podworski w </w:t>
      </w:r>
      <w:proofErr w:type="spellStart"/>
      <w:r w:rsidRPr="00E67359">
        <w:rPr>
          <w:lang w:val="pl-PL"/>
        </w:rPr>
        <w:t>Bugnie</w:t>
      </w:r>
      <w:proofErr w:type="spellEnd"/>
      <w:r w:rsidRPr="00E67359">
        <w:rPr>
          <w:lang w:val="pl-PL"/>
        </w:rPr>
        <w:t>, a także obszary chronionego krajobrazu, cztery użytki ekologiczne i trzynaście pomników przyrody, których zachowanie wyznacza ramy dopuszczalnych rozwiązań. Presja rekreacyjna i inwestycyjna na tereny nadjeziorne, ujęta w Miejskim Planie jako charakterystyka obszaru OP-4, wymaga równoważenia funkcji wypoczynkowej z ochroną stref buforowych jezior. Wreszcie, istotna część terenów o największym potencjale rozwoju zieleni, w szczególności przestrzenie międzyblokowe na osiedlach zabudowy wielorodzinnej, pozostaje w zarządzie wspólnot i spółdzielni mieszkaniowych, co oznacza, że skuteczne działania w tych lokalizacjach wymagają współpracy, mechanizmów zachęty oraz doradztwa technicznego, a nie wyłącznie decyzji inwestycyjnych gminy.</w:t>
      </w:r>
    </w:p>
    <w:p w14:paraId="2E0B4F69" w14:textId="77777777" w:rsidR="00E67359" w:rsidRDefault="00E67359">
      <w:pPr>
        <w:spacing w:after="200"/>
        <w:jc w:val="left"/>
        <w:rPr>
          <w:rFonts w:asciiTheme="majorHAnsi" w:eastAsiaTheme="majorEastAsia" w:hAnsiTheme="majorHAnsi" w:cstheme="majorBidi"/>
          <w:b/>
          <w:bCs/>
          <w:color w:val="1F7B4D"/>
          <w:sz w:val="30"/>
          <w:szCs w:val="28"/>
          <w:lang w:val="pl-PL"/>
        </w:rPr>
      </w:pPr>
      <w:r>
        <w:rPr>
          <w:lang w:val="pl-PL"/>
        </w:rPr>
        <w:br w:type="page"/>
      </w:r>
    </w:p>
    <w:p w14:paraId="59B5DD00" w14:textId="6DD56186" w:rsidR="00CC6ADC" w:rsidRPr="00E67359" w:rsidRDefault="00000000" w:rsidP="00E67359">
      <w:pPr>
        <w:pStyle w:val="Nagwek1"/>
        <w:spacing w:before="0" w:after="0" w:line="360" w:lineRule="auto"/>
        <w:rPr>
          <w:lang w:val="pl-PL"/>
        </w:rPr>
      </w:pPr>
      <w:bookmarkStart w:id="12" w:name="_Toc239086248"/>
      <w:r w:rsidRPr="00E67359">
        <w:rPr>
          <w:lang w:val="pl-PL"/>
        </w:rPr>
        <w:lastRenderedPageBreak/>
        <w:t>4. Analiza SWOT systemu zieleni miejskiej</w:t>
      </w:r>
      <w:bookmarkEnd w:id="12"/>
    </w:p>
    <w:p w14:paraId="30EC210B" w14:textId="77777777" w:rsidR="00CC6ADC" w:rsidRPr="00E67359" w:rsidRDefault="00000000" w:rsidP="00E67359">
      <w:pPr>
        <w:spacing w:after="0" w:line="360" w:lineRule="auto"/>
        <w:rPr>
          <w:lang w:val="pl-PL"/>
        </w:rPr>
      </w:pPr>
      <w:r w:rsidRPr="00E67359">
        <w:rPr>
          <w:lang w:val="pl-PL"/>
        </w:rPr>
        <w:t>Analiza SWOT porządkuje ustalenia części diagnostycznej, zestawiając wewnętrzne uwarunkowania systemu zieleni Szczecinka, czyli jego mocne i słabe strony, z czynnikami zewnętrznymi, na które miasto ma ograniczony wpływ, czyli szansami i zagrożeniami. Wnioski z analizy stanowią bezpośrednią podstawę sformułowania kierunków działań w rozdziale 5.</w:t>
      </w:r>
    </w:p>
    <w:p w14:paraId="6DBC66E1" w14:textId="77777777" w:rsidR="00CC6ADC" w:rsidRPr="00E67359" w:rsidRDefault="00000000" w:rsidP="00E67359">
      <w:pPr>
        <w:pStyle w:val="Nagwek2"/>
        <w:spacing w:before="0" w:after="0" w:line="360" w:lineRule="auto"/>
        <w:rPr>
          <w:lang w:val="pl-PL"/>
        </w:rPr>
      </w:pPr>
      <w:bookmarkStart w:id="13" w:name="_Toc239086249"/>
      <w:r w:rsidRPr="00E67359">
        <w:rPr>
          <w:lang w:val="pl-PL"/>
        </w:rPr>
        <w:t>4.1. Mocne strony</w:t>
      </w:r>
      <w:bookmarkEnd w:id="13"/>
    </w:p>
    <w:p w14:paraId="6FC3B54E" w14:textId="77777777" w:rsidR="00CC6ADC" w:rsidRPr="00E67359" w:rsidRDefault="00000000" w:rsidP="00E67359">
      <w:pPr>
        <w:spacing w:after="0" w:line="360" w:lineRule="auto"/>
        <w:rPr>
          <w:lang w:val="pl-PL"/>
        </w:rPr>
      </w:pPr>
      <w:r w:rsidRPr="00E67359">
        <w:rPr>
          <w:b/>
          <w:lang w:val="pl-PL"/>
        </w:rPr>
        <w:t>Wyjątkowy kapitał wodno-leśny.</w:t>
      </w:r>
      <w:r w:rsidRPr="00E67359">
        <w:rPr>
          <w:lang w:val="pl-PL"/>
        </w:rPr>
        <w:t xml:space="preserve"> Położenie na przesmyku pomiędzy jeziorami </w:t>
      </w:r>
      <w:proofErr w:type="spellStart"/>
      <w:r w:rsidRPr="00E67359">
        <w:rPr>
          <w:lang w:val="pl-PL"/>
        </w:rPr>
        <w:t>Trzesiecko</w:t>
      </w:r>
      <w:proofErr w:type="spellEnd"/>
      <w:r w:rsidRPr="00E67359">
        <w:rPr>
          <w:lang w:val="pl-PL"/>
        </w:rPr>
        <w:t xml:space="preserve"> i </w:t>
      </w:r>
      <w:proofErr w:type="spellStart"/>
      <w:r w:rsidRPr="00E67359">
        <w:rPr>
          <w:lang w:val="pl-PL"/>
        </w:rPr>
        <w:t>Wielimie</w:t>
      </w:r>
      <w:proofErr w:type="spellEnd"/>
      <w:r w:rsidRPr="00E67359">
        <w:rPr>
          <w:lang w:val="pl-PL"/>
        </w:rPr>
        <w:t>, lesistość na poziomie 21,4% odpowiadająca powierzchni gruntów leśnych rzędu 1 068 ha oraz łączny udział lasów i jezior przekraczający 25% powierzchni miasta tworzą zasób, jakim dysponuje niewiele polskich miast średniej wielkości. Kompleksy leśne i tafle jezior pełnią funkcję rozległego rezerwuaru chłodu i retencji, świadcząc usługi ekosystemowe w skali całej jednostki osadniczej.</w:t>
      </w:r>
    </w:p>
    <w:p w14:paraId="420F5D02" w14:textId="77777777" w:rsidR="00CC6ADC" w:rsidRPr="00E67359" w:rsidRDefault="00000000" w:rsidP="00E67359">
      <w:pPr>
        <w:spacing w:after="0" w:line="360" w:lineRule="auto"/>
        <w:rPr>
          <w:lang w:val="pl-PL"/>
        </w:rPr>
      </w:pPr>
      <w:r w:rsidRPr="00E67359">
        <w:rPr>
          <w:b/>
          <w:lang w:val="pl-PL"/>
        </w:rPr>
        <w:t>Czytelna oś przyrodnicza miasta.</w:t>
      </w:r>
      <w:r w:rsidRPr="00E67359">
        <w:rPr>
          <w:lang w:val="pl-PL"/>
        </w:rPr>
        <w:t xml:space="preserve"> Rzeka </w:t>
      </w:r>
      <w:proofErr w:type="spellStart"/>
      <w:r w:rsidRPr="00E67359">
        <w:rPr>
          <w:lang w:val="pl-PL"/>
        </w:rPr>
        <w:t>Nizica</w:t>
      </w:r>
      <w:proofErr w:type="spellEnd"/>
      <w:r w:rsidRPr="00E67359">
        <w:rPr>
          <w:lang w:val="pl-PL"/>
        </w:rPr>
        <w:t xml:space="preserve"> wraz z Wilczym Kanałem, jeziorami Wilczkowo i Leśne oraz dolinami cieków tworzy ciągłą strukturę liniową przecinającą miasto i pełniącą funkcje korytarza ekologicznego oraz naturalnego ciągu przewietrzającego, łączącego śródmieście z otaczającym system przyrodniczym.</w:t>
      </w:r>
    </w:p>
    <w:p w14:paraId="626FF050" w14:textId="77777777" w:rsidR="00CC6ADC" w:rsidRPr="00E67359" w:rsidRDefault="00000000" w:rsidP="00E67359">
      <w:pPr>
        <w:spacing w:after="0" w:line="360" w:lineRule="auto"/>
        <w:rPr>
          <w:lang w:val="pl-PL"/>
        </w:rPr>
      </w:pPr>
      <w:r w:rsidRPr="00E67359">
        <w:rPr>
          <w:b/>
          <w:lang w:val="pl-PL"/>
        </w:rPr>
        <w:t>Przepuszczalne podłoże sandrowe.</w:t>
      </w:r>
      <w:r w:rsidRPr="00E67359">
        <w:rPr>
          <w:lang w:val="pl-PL"/>
        </w:rPr>
        <w:t xml:space="preserve"> Dobrze przepuszczalne piaski i żwiry sandrowe o wysokiej zdolności infiltracyjnej występujące na znacznej części obszaru miasta stwarzają korzystne, a zarazem tańsze warunki dla rozwiązań opartych na naturalnym wsiąkaniu wód opadowych, w odróżnieniu od miast położonych na słabo przepuszczalnych wysoczyznach glinowych.</w:t>
      </w:r>
    </w:p>
    <w:p w14:paraId="7B631E0D" w14:textId="77777777" w:rsidR="00CC6ADC" w:rsidRPr="00E67359" w:rsidRDefault="00000000" w:rsidP="00E67359">
      <w:pPr>
        <w:spacing w:after="0" w:line="360" w:lineRule="auto"/>
        <w:rPr>
          <w:lang w:val="pl-PL"/>
        </w:rPr>
      </w:pPr>
      <w:r w:rsidRPr="00E67359">
        <w:rPr>
          <w:b/>
          <w:lang w:val="pl-PL"/>
        </w:rPr>
        <w:t>Cenne zasoby chronione i zabytkowe.</w:t>
      </w:r>
      <w:r w:rsidRPr="00E67359">
        <w:rPr>
          <w:lang w:val="pl-PL"/>
        </w:rPr>
        <w:t xml:space="preserve"> Dwa obszary chronionego krajobrazu, cztery użytki ekologiczne oraz trzynaście pomników przyrody obejmujących 32 drzewa, a także dwa parki wpisane do rejestru zabytków, w tym park miejski nad jeziorem </w:t>
      </w:r>
      <w:proofErr w:type="spellStart"/>
      <w:r w:rsidRPr="00E67359">
        <w:rPr>
          <w:lang w:val="pl-PL"/>
        </w:rPr>
        <w:t>Trzesiecko</w:t>
      </w:r>
      <w:proofErr w:type="spellEnd"/>
      <w:r w:rsidRPr="00E67359">
        <w:rPr>
          <w:lang w:val="pl-PL"/>
        </w:rPr>
        <w:t xml:space="preserve"> o powierzchni 21 ha ze starodrzewem obejmującym blisko 60 gatunków i okazami sięgającymi 150 lat, tworzą zasób przyrodniczy i krajobrazowy nie do odtworzenia w perspektywie kilku pokoleń.</w:t>
      </w:r>
    </w:p>
    <w:p w14:paraId="2484D5A1" w14:textId="77777777" w:rsidR="00CC6ADC" w:rsidRPr="00E67359" w:rsidRDefault="00000000" w:rsidP="00E67359">
      <w:pPr>
        <w:spacing w:after="0" w:line="360" w:lineRule="auto"/>
        <w:rPr>
          <w:lang w:val="pl-PL"/>
        </w:rPr>
      </w:pPr>
      <w:r w:rsidRPr="00E67359">
        <w:rPr>
          <w:b/>
          <w:lang w:val="pl-PL"/>
        </w:rPr>
        <w:t>Aktywna ochrona najważniejszego odbiornika wodnego.</w:t>
      </w:r>
      <w:r w:rsidRPr="00E67359">
        <w:rPr>
          <w:lang w:val="pl-PL"/>
        </w:rPr>
        <w:t xml:space="preserve"> Prowadzona corocznie rekultywacja jeziora </w:t>
      </w:r>
      <w:proofErr w:type="spellStart"/>
      <w:r w:rsidRPr="00E67359">
        <w:rPr>
          <w:lang w:val="pl-PL"/>
        </w:rPr>
        <w:t>Trzesiecko</w:t>
      </w:r>
      <w:proofErr w:type="spellEnd"/>
      <w:r w:rsidRPr="00E67359">
        <w:rPr>
          <w:lang w:val="pl-PL"/>
        </w:rPr>
        <w:t>, obejmująca natlenianie i inaktywację fosforu, jest dowodem sprawności instytucjonalnej oraz istnienia działającego mechanizmu ochrony kluczowego zasobu wodnego miasta.</w:t>
      </w:r>
    </w:p>
    <w:p w14:paraId="1704538A" w14:textId="19305263" w:rsidR="00CC6ADC" w:rsidRPr="00E67359" w:rsidRDefault="00000000" w:rsidP="00E67359">
      <w:pPr>
        <w:spacing w:after="0" w:line="360" w:lineRule="auto"/>
        <w:rPr>
          <w:lang w:val="pl-PL"/>
        </w:rPr>
      </w:pPr>
      <w:r w:rsidRPr="00E67359">
        <w:rPr>
          <w:b/>
          <w:lang w:val="pl-PL"/>
        </w:rPr>
        <w:t>Dostęp do finansowania i instrumentów terytorialnych.</w:t>
      </w:r>
      <w:r w:rsidRPr="00E67359">
        <w:rPr>
          <w:lang w:val="pl-PL"/>
        </w:rPr>
        <w:t xml:space="preserve"> Fundusze Europejskie dla Pomorza Zachodniego 2021 do 2027 z wysokim udziałem środków przeznaczonych na agendę klimatyczną, </w:t>
      </w:r>
      <w:r w:rsidR="00E67359">
        <w:rPr>
          <w:lang w:val="pl-PL"/>
        </w:rPr>
        <w:br/>
      </w:r>
      <w:r w:rsidRPr="00E67359">
        <w:rPr>
          <w:lang w:val="pl-PL"/>
        </w:rPr>
        <w:t xml:space="preserve">a przede wszystkim Zintegrowane Inwestycje Terytorialne obszaru funkcjonalnego Szczecinka </w:t>
      </w:r>
      <w:r w:rsidR="00E67359">
        <w:rPr>
          <w:lang w:val="pl-PL"/>
        </w:rPr>
        <w:br/>
      </w:r>
      <w:r w:rsidRPr="00E67359">
        <w:rPr>
          <w:lang w:val="pl-PL"/>
        </w:rPr>
        <w:t>z alokacją rzędu 15,8 mln euro, otwierają możliwość realizacji przedsięwzięć przekraczających możliwości budżetu pojedynczej gminy.</w:t>
      </w:r>
    </w:p>
    <w:p w14:paraId="1C0584A4" w14:textId="77777777" w:rsidR="00CC6ADC" w:rsidRPr="00E67359" w:rsidRDefault="00000000" w:rsidP="00E67359">
      <w:pPr>
        <w:spacing w:after="0" w:line="360" w:lineRule="auto"/>
        <w:rPr>
          <w:lang w:val="pl-PL"/>
        </w:rPr>
      </w:pPr>
      <w:r w:rsidRPr="00E67359">
        <w:rPr>
          <w:b/>
          <w:lang w:val="pl-PL"/>
        </w:rPr>
        <w:lastRenderedPageBreak/>
        <w:t>Umocowanie kierunku w polityce rozwoju miasta.</w:t>
      </w:r>
      <w:r w:rsidRPr="00E67359">
        <w:rPr>
          <w:lang w:val="pl-PL"/>
        </w:rPr>
        <w:t xml:space="preserve"> Rozwój i powiązanie terenów zieleni oraz zagospodarowanie terenów nadjeziornych wskazano jako kierunek spójny ze Strategią Rozwoju Miasta Szczecinek na lata 2025 do 2032, co porządkuje ramy planistyczne dla inwestycji w zieleń.</w:t>
      </w:r>
    </w:p>
    <w:p w14:paraId="3B0ABBDD" w14:textId="77777777" w:rsidR="00E67359" w:rsidRDefault="00E67359" w:rsidP="00E67359">
      <w:pPr>
        <w:pStyle w:val="Nagwek2"/>
        <w:spacing w:before="0" w:after="0" w:line="360" w:lineRule="auto"/>
        <w:rPr>
          <w:lang w:val="pl-PL"/>
        </w:rPr>
      </w:pPr>
    </w:p>
    <w:p w14:paraId="1ABE4133" w14:textId="2572AAAF" w:rsidR="00CC6ADC" w:rsidRPr="00E67359" w:rsidRDefault="00000000" w:rsidP="00E67359">
      <w:pPr>
        <w:pStyle w:val="Nagwek2"/>
        <w:spacing w:before="0" w:after="0" w:line="360" w:lineRule="auto"/>
        <w:rPr>
          <w:lang w:val="pl-PL"/>
        </w:rPr>
      </w:pPr>
      <w:bookmarkStart w:id="14" w:name="_Toc239086250"/>
      <w:r w:rsidRPr="00E67359">
        <w:rPr>
          <w:lang w:val="pl-PL"/>
        </w:rPr>
        <w:t>4.2. Słabe strony</w:t>
      </w:r>
      <w:bookmarkEnd w:id="14"/>
    </w:p>
    <w:p w14:paraId="0FD80F28" w14:textId="77777777" w:rsidR="00CC6ADC" w:rsidRPr="00E67359" w:rsidRDefault="00000000" w:rsidP="00E67359">
      <w:pPr>
        <w:spacing w:after="0" w:line="360" w:lineRule="auto"/>
        <w:rPr>
          <w:lang w:val="pl-PL"/>
        </w:rPr>
      </w:pPr>
      <w:r w:rsidRPr="00E67359">
        <w:rPr>
          <w:b/>
          <w:lang w:val="pl-PL"/>
        </w:rPr>
        <w:t>Niski udział zieleni urządzonej mimo wysokiej lesistości.</w:t>
      </w:r>
      <w:r w:rsidRPr="00E67359">
        <w:rPr>
          <w:lang w:val="pl-PL"/>
        </w:rPr>
        <w:t xml:space="preserve"> Bogactwo przyrodnicze miasta koncentruje się w kompleksach leśnych i strefach przyjeziornych, natomiast udział zieleni urządzonej pozostaje niski: zasoby zieleni miasta obejmują około 2,0% powierzchni, zieleń publiczna około 1,9%, a parki spacerowo-wypoczynkowe i zieleńce około 1,2%. Deficyt dostępnej, urządzonej zieleni koncentruje się w zwartej tkance miejskiej.</w:t>
      </w:r>
    </w:p>
    <w:p w14:paraId="6ECA2BE6" w14:textId="77777777" w:rsidR="00CC6ADC" w:rsidRPr="00E67359" w:rsidRDefault="00000000" w:rsidP="00E67359">
      <w:pPr>
        <w:spacing w:after="0" w:line="360" w:lineRule="auto"/>
        <w:rPr>
          <w:lang w:val="pl-PL"/>
        </w:rPr>
      </w:pPr>
      <w:r w:rsidRPr="00E67359">
        <w:rPr>
          <w:b/>
          <w:lang w:val="pl-PL"/>
        </w:rPr>
        <w:t>Silny, lokalny deficyt zacienienia.</w:t>
      </w:r>
      <w:r w:rsidRPr="00E67359">
        <w:rPr>
          <w:lang w:val="pl-PL"/>
        </w:rPr>
        <w:t xml:space="preserve"> W zwartej zabudowie śródmiejskiej oraz na osiedlach wielorodzinnych brak zieleni wysokiej przekłada się na skrajne przegrzewanie nawierzchni, udokumentowane termowizyjnie temperaturami powierzchni przekraczającymi 50 stopni Celsjusza, przy kilkunastu stopniach we wnętrzach koron drzew.</w:t>
      </w:r>
    </w:p>
    <w:p w14:paraId="5D030380" w14:textId="77777777" w:rsidR="00CC6ADC" w:rsidRPr="00E67359" w:rsidRDefault="00000000" w:rsidP="00E67359">
      <w:pPr>
        <w:spacing w:after="0" w:line="360" w:lineRule="auto"/>
        <w:rPr>
          <w:lang w:val="pl-PL"/>
        </w:rPr>
      </w:pPr>
      <w:r w:rsidRPr="00E67359">
        <w:rPr>
          <w:b/>
          <w:lang w:val="pl-PL"/>
        </w:rPr>
        <w:t>Zagrożony stan wód jezior.</w:t>
      </w:r>
      <w:r w:rsidRPr="00E67359">
        <w:rPr>
          <w:lang w:val="pl-PL"/>
        </w:rPr>
        <w:t xml:space="preserve"> Jezioro </w:t>
      </w:r>
      <w:proofErr w:type="spellStart"/>
      <w:r w:rsidRPr="00E67359">
        <w:rPr>
          <w:lang w:val="pl-PL"/>
        </w:rPr>
        <w:t>Trzesiecko</w:t>
      </w:r>
      <w:proofErr w:type="spellEnd"/>
      <w:r w:rsidRPr="00E67359">
        <w:rPr>
          <w:lang w:val="pl-PL"/>
        </w:rPr>
        <w:t xml:space="preserve"> zaliczono do wód silnie zmienionych, o stanie chemicznym poniżej dobrego i statusie zagrożonego, a jezioro </w:t>
      </w:r>
      <w:proofErr w:type="spellStart"/>
      <w:r w:rsidRPr="00E67359">
        <w:rPr>
          <w:lang w:val="pl-PL"/>
        </w:rPr>
        <w:t>Wielimie</w:t>
      </w:r>
      <w:proofErr w:type="spellEnd"/>
      <w:r w:rsidRPr="00E67359">
        <w:rPr>
          <w:lang w:val="pl-PL"/>
        </w:rPr>
        <w:t xml:space="preserve"> do wód o stanie umiarkowanym, również zagrożonych, przy istotnym udziale presji troficznej związanej z odpływem z terenów zurbanizowanych.</w:t>
      </w:r>
    </w:p>
    <w:p w14:paraId="57AA2362" w14:textId="77777777" w:rsidR="00CC6ADC" w:rsidRPr="00E67359" w:rsidRDefault="00000000" w:rsidP="00E67359">
      <w:pPr>
        <w:spacing w:after="0" w:line="360" w:lineRule="auto"/>
        <w:rPr>
          <w:lang w:val="pl-PL"/>
        </w:rPr>
      </w:pPr>
      <w:proofErr w:type="spellStart"/>
      <w:r w:rsidRPr="00E67359">
        <w:rPr>
          <w:b/>
          <w:lang w:val="pl-PL"/>
        </w:rPr>
        <w:t>Niedowymiarowana</w:t>
      </w:r>
      <w:proofErr w:type="spellEnd"/>
      <w:r w:rsidRPr="00E67359">
        <w:rPr>
          <w:b/>
          <w:lang w:val="pl-PL"/>
        </w:rPr>
        <w:t xml:space="preserve"> i miejscami niedrożna infrastruktura odwodnienia.</w:t>
      </w:r>
      <w:r w:rsidRPr="00E67359">
        <w:rPr>
          <w:lang w:val="pl-PL"/>
        </w:rPr>
        <w:t xml:space="preserve"> Miejska sieć kanalizacji deszczowej o długości około 84 km opiera się w przeważającej części na przewodach o małych średnicach, zaprojektowanych pod przeciętne opady, a jej sprawność ograniczają dodatkowo zamulone rowy, niedrożne przepusty oraz wymagające wymiany urządzenia podczyszczające.</w:t>
      </w:r>
    </w:p>
    <w:p w14:paraId="351C574B" w14:textId="77777777" w:rsidR="00CC6ADC" w:rsidRPr="00E67359" w:rsidRDefault="00000000" w:rsidP="00E67359">
      <w:pPr>
        <w:spacing w:after="0" w:line="360" w:lineRule="auto"/>
        <w:rPr>
          <w:lang w:val="pl-PL"/>
        </w:rPr>
      </w:pPr>
      <w:r w:rsidRPr="00E67359">
        <w:rPr>
          <w:b/>
          <w:lang w:val="pl-PL"/>
        </w:rPr>
        <w:t>Ograniczenia gruntowo-wodne w dolinach i strefach przyjeziornych.</w:t>
      </w:r>
      <w:r w:rsidRPr="00E67359">
        <w:rPr>
          <w:lang w:val="pl-PL"/>
        </w:rPr>
        <w:t xml:space="preserve"> Występujące tam grunty organiczne o niskiej przepuszczalności i nośności oraz płytkie zaleganie wód gruntowych ograniczają możliwość stosowania rozwiązań infiltracyjnych i podnoszą podatność tych terenów na podtopienia.</w:t>
      </w:r>
    </w:p>
    <w:p w14:paraId="1B4DB948" w14:textId="77777777" w:rsidR="00CC6ADC" w:rsidRPr="00E67359" w:rsidRDefault="00000000" w:rsidP="00E67359">
      <w:pPr>
        <w:spacing w:after="0" w:line="360" w:lineRule="auto"/>
        <w:rPr>
          <w:lang w:val="pl-PL"/>
        </w:rPr>
      </w:pPr>
      <w:r w:rsidRPr="00E67359">
        <w:rPr>
          <w:b/>
          <w:lang w:val="pl-PL"/>
        </w:rPr>
        <w:t>Podatność drzewostanu na uszkodzenia wiatrowe.</w:t>
      </w:r>
      <w:r w:rsidRPr="00E67359">
        <w:rPr>
          <w:lang w:val="pl-PL"/>
        </w:rPr>
        <w:t xml:space="preserve"> Znaczny udział ostrzeżeń przed silnym wiatrem oraz obecność w drzewostanie gatunków podatnych na wiatrołomy, w tym daglezji, wymaga systematycznej oceny statyki drzew i sukcesywnej przebudowy najbardziej narażonych </w:t>
      </w:r>
      <w:proofErr w:type="spellStart"/>
      <w:r w:rsidRPr="00E67359">
        <w:rPr>
          <w:lang w:val="pl-PL"/>
        </w:rPr>
        <w:t>nasadzeń</w:t>
      </w:r>
      <w:proofErr w:type="spellEnd"/>
      <w:r w:rsidRPr="00E67359">
        <w:rPr>
          <w:lang w:val="pl-PL"/>
        </w:rPr>
        <w:t>.</w:t>
      </w:r>
    </w:p>
    <w:p w14:paraId="0FC9BB41" w14:textId="77777777" w:rsidR="00CC6ADC" w:rsidRPr="00E67359" w:rsidRDefault="00000000" w:rsidP="00E67359">
      <w:pPr>
        <w:spacing w:after="0" w:line="360" w:lineRule="auto"/>
        <w:rPr>
          <w:lang w:val="pl-PL"/>
        </w:rPr>
      </w:pPr>
      <w:r w:rsidRPr="00E67359">
        <w:rPr>
          <w:b/>
          <w:lang w:val="pl-PL"/>
        </w:rPr>
        <w:t>Brak zintegrowanej ewidencji zieleni.</w:t>
      </w:r>
      <w:r w:rsidRPr="00E67359">
        <w:rPr>
          <w:lang w:val="pl-PL"/>
        </w:rPr>
        <w:t xml:space="preserve"> Miasto nie dysponuje jednolitą, cyfrową bazą danych o drzewostanie i zasobach błękitno-zielonej infrastruktury, obejmującą gatunek, wiek, stan zdrowotny i kolizje z infrastrukturą, co utrudnia długofalowe planowanie, wycenę zasobu oraz monitorowanie efektów działań.</w:t>
      </w:r>
    </w:p>
    <w:p w14:paraId="492153A7" w14:textId="77777777" w:rsidR="00CC6ADC" w:rsidRPr="00E67359" w:rsidRDefault="00000000" w:rsidP="00E67359">
      <w:pPr>
        <w:spacing w:after="0" w:line="360" w:lineRule="auto"/>
        <w:rPr>
          <w:lang w:val="pl-PL"/>
        </w:rPr>
      </w:pPr>
      <w:r w:rsidRPr="00E67359">
        <w:rPr>
          <w:b/>
          <w:lang w:val="pl-PL"/>
        </w:rPr>
        <w:lastRenderedPageBreak/>
        <w:t>Słabe powiązanie śródmieścia z systemem przyrodniczym.</w:t>
      </w:r>
      <w:r w:rsidRPr="00E67359">
        <w:rPr>
          <w:lang w:val="pl-PL"/>
        </w:rPr>
        <w:t xml:space="preserve"> Zwarta, uszczelniona zabudowa centrum pozostaje w znacznym stopniu odcięta od otaczającego miasto rezerwuaru zieleni i chłodu, co osłabia naturalny potencjał chłodzenia dokładnie tam, gdzie potrzeby adaptacyjne są największe.</w:t>
      </w:r>
    </w:p>
    <w:p w14:paraId="1090FE26" w14:textId="77777777" w:rsidR="00E67359" w:rsidRDefault="00E67359" w:rsidP="00E67359">
      <w:pPr>
        <w:pStyle w:val="Nagwek2"/>
        <w:spacing w:before="0" w:after="0" w:line="360" w:lineRule="auto"/>
        <w:rPr>
          <w:lang w:val="pl-PL"/>
        </w:rPr>
      </w:pPr>
    </w:p>
    <w:p w14:paraId="1E92F97F" w14:textId="79BE31FF" w:rsidR="00CC6ADC" w:rsidRPr="00E67359" w:rsidRDefault="00000000" w:rsidP="00E67359">
      <w:pPr>
        <w:pStyle w:val="Nagwek2"/>
        <w:spacing w:before="0" w:after="0" w:line="360" w:lineRule="auto"/>
        <w:rPr>
          <w:lang w:val="pl-PL"/>
        </w:rPr>
      </w:pPr>
      <w:bookmarkStart w:id="15" w:name="_Toc239086251"/>
      <w:r w:rsidRPr="00E67359">
        <w:rPr>
          <w:lang w:val="pl-PL"/>
        </w:rPr>
        <w:t>4.3. Szanse</w:t>
      </w:r>
      <w:bookmarkEnd w:id="15"/>
    </w:p>
    <w:p w14:paraId="077A5016" w14:textId="77777777" w:rsidR="00CC6ADC" w:rsidRPr="00E67359" w:rsidRDefault="00000000" w:rsidP="00E67359">
      <w:pPr>
        <w:spacing w:after="0" w:line="360" w:lineRule="auto"/>
        <w:rPr>
          <w:lang w:val="pl-PL"/>
        </w:rPr>
      </w:pPr>
      <w:r w:rsidRPr="00E67359">
        <w:rPr>
          <w:b/>
          <w:lang w:val="pl-PL"/>
        </w:rPr>
        <w:t>Dostępność finansowania w perspektywie 2021 do 2027.</w:t>
      </w:r>
      <w:r w:rsidRPr="00E67359">
        <w:rPr>
          <w:lang w:val="pl-PL"/>
        </w:rPr>
        <w:t xml:space="preserve"> Fundusze Europejskie dla Pomorza Zachodniego oraz program Fundusze Europejskie na Infrastrukturę, Klimat, Środowisko, obejmujący działania z zakresu adaptacji terenów zurbanizowanych oraz ochrony przyrody i rozwoju zielonej infrastruktury, stanowią realne źródło finansowania przedsięwzięć błękitno-zielonych. Uzupełniają je Krajowy Plan Odbudowy, program LIFE, a także środki krajowe NFOŚiGW oraz </w:t>
      </w:r>
      <w:proofErr w:type="spellStart"/>
      <w:r w:rsidRPr="00E67359">
        <w:rPr>
          <w:lang w:val="pl-PL"/>
        </w:rPr>
        <w:t>WFOŚiGW</w:t>
      </w:r>
      <w:proofErr w:type="spellEnd"/>
      <w:r w:rsidRPr="00E67359">
        <w:rPr>
          <w:lang w:val="pl-PL"/>
        </w:rPr>
        <w:t xml:space="preserve"> w Szczecinie.</w:t>
      </w:r>
    </w:p>
    <w:p w14:paraId="7A5F1263" w14:textId="77777777" w:rsidR="00CC6ADC" w:rsidRPr="00E67359" w:rsidRDefault="00000000" w:rsidP="00E67359">
      <w:pPr>
        <w:spacing w:after="0" w:line="360" w:lineRule="auto"/>
        <w:rPr>
          <w:lang w:val="pl-PL"/>
        </w:rPr>
      </w:pPr>
      <w:r w:rsidRPr="00E67359">
        <w:rPr>
          <w:b/>
          <w:lang w:val="pl-PL"/>
        </w:rPr>
        <w:t>Instrumenty terytorialne obszaru funkcjonalnego.</w:t>
      </w:r>
      <w:r w:rsidRPr="00E67359">
        <w:rPr>
          <w:lang w:val="pl-PL"/>
        </w:rPr>
        <w:t xml:space="preserve"> Realizacja przedsięwzięć w formule Zintegrowanych Inwestycji Terytorialnych, z alokacją rzędu 15,8 mln euro i partnerstwem powiatu oraz gmin sąsiednich, umożliwia realizację zadań przekraczających możliwości budżetu pojedynczej gminy.</w:t>
      </w:r>
    </w:p>
    <w:p w14:paraId="2C515B39" w14:textId="77777777" w:rsidR="00CC6ADC" w:rsidRPr="00E67359" w:rsidRDefault="00000000" w:rsidP="00E67359">
      <w:pPr>
        <w:spacing w:after="0" w:line="360" w:lineRule="auto"/>
        <w:rPr>
          <w:lang w:val="pl-PL"/>
        </w:rPr>
      </w:pPr>
      <w:r w:rsidRPr="00E67359">
        <w:rPr>
          <w:b/>
          <w:lang w:val="pl-PL"/>
        </w:rPr>
        <w:t>Umocowanie prawne miejskich planów adaptacji.</w:t>
      </w:r>
      <w:r w:rsidRPr="00E67359">
        <w:rPr>
          <w:lang w:val="pl-PL"/>
        </w:rPr>
        <w:t xml:space="preserve"> Przepisy ustawy Prawo ochrony środowiska uczyniły miejski plan adaptacji stałym elementem porządku prawnego, a koncepcję zazieleniania miasta jego obowiązkowym elementem, co wzmacnia pozycję negocjacyjną samorządu w ubieganiu się o środki i porządkuje ramy planistyczne dla inwestycji w zieleń.</w:t>
      </w:r>
    </w:p>
    <w:p w14:paraId="48256BE7" w14:textId="77777777" w:rsidR="00CC6ADC" w:rsidRPr="00E67359" w:rsidRDefault="00000000" w:rsidP="00E67359">
      <w:pPr>
        <w:spacing w:after="0" w:line="360" w:lineRule="auto"/>
        <w:rPr>
          <w:lang w:val="pl-PL"/>
        </w:rPr>
      </w:pPr>
      <w:r w:rsidRPr="00E67359">
        <w:rPr>
          <w:b/>
          <w:lang w:val="pl-PL"/>
        </w:rPr>
        <w:t>Zaostrzająca się polityka klimatyczna Unii Europejskiej.</w:t>
      </w:r>
      <w:r w:rsidRPr="00E67359">
        <w:rPr>
          <w:lang w:val="pl-PL"/>
        </w:rPr>
        <w:t xml:space="preserve"> Kierunki wyznaczone przez unijną strategię adaptacji oraz regulacje dotyczące odbudowy zasobów przyrodniczych, obejmujące wymóg powstrzymania ubytku terenów zieleni miejskiej, tworzą korzystne otoczenie regulacyjne dla działań zwiększających powierzchnię biologicznie czynną.</w:t>
      </w:r>
    </w:p>
    <w:p w14:paraId="5EA960B9" w14:textId="77777777" w:rsidR="00CC6ADC" w:rsidRPr="00E67359" w:rsidRDefault="00000000" w:rsidP="00E67359">
      <w:pPr>
        <w:spacing w:after="0" w:line="360" w:lineRule="auto"/>
        <w:rPr>
          <w:lang w:val="pl-PL"/>
        </w:rPr>
      </w:pPr>
      <w:r w:rsidRPr="00E67359">
        <w:rPr>
          <w:b/>
          <w:lang w:val="pl-PL"/>
        </w:rPr>
        <w:t>Korzystne podłoże dla rozwiązań infiltracyjnych.</w:t>
      </w:r>
      <w:r w:rsidRPr="00E67359">
        <w:rPr>
          <w:lang w:val="pl-PL"/>
        </w:rPr>
        <w:t xml:space="preserve"> Przepuszczalne podłoże sandrowe na znacznej części miasta obniża koszt i ryzyko wdrożeniowe rozwiązań opartych na infiltracji, takich jak ogrody deszczowe, niecki i rowy </w:t>
      </w:r>
      <w:proofErr w:type="spellStart"/>
      <w:r w:rsidRPr="00E67359">
        <w:rPr>
          <w:lang w:val="pl-PL"/>
        </w:rPr>
        <w:t>bioretencyjne</w:t>
      </w:r>
      <w:proofErr w:type="spellEnd"/>
      <w:r w:rsidRPr="00E67359">
        <w:rPr>
          <w:lang w:val="pl-PL"/>
        </w:rPr>
        <w:t xml:space="preserve"> oraz nawierzchnie przepuszczalne.</w:t>
      </w:r>
    </w:p>
    <w:p w14:paraId="22F070F3" w14:textId="77777777" w:rsidR="00CC6ADC" w:rsidRPr="00E67359" w:rsidRDefault="00000000" w:rsidP="00E67359">
      <w:pPr>
        <w:spacing w:after="0" w:line="360" w:lineRule="auto"/>
        <w:rPr>
          <w:lang w:val="pl-PL"/>
        </w:rPr>
      </w:pPr>
      <w:r w:rsidRPr="00E67359">
        <w:rPr>
          <w:b/>
          <w:lang w:val="pl-PL"/>
        </w:rPr>
        <w:t>Doświadczenie w programach wsparcia retencji przydomowej.</w:t>
      </w:r>
      <w:r w:rsidRPr="00E67359">
        <w:rPr>
          <w:lang w:val="pl-PL"/>
        </w:rPr>
        <w:t xml:space="preserve"> Realizacja programów Moja Woda, w ramach którego udzielono dotacji między innymi w latach 2021 i 2024, oraz Czyste Powietrze, w ramach którego mieszkańcy Szczecinka uzyskali w latach 2021 do 2024 dofinansowanie w łącznej kwocie ponad 1,5 mln zł, potwierdza istnienie sprawnych mechanizmów angażowania mieszkańców.</w:t>
      </w:r>
    </w:p>
    <w:p w14:paraId="7D29E8A6" w14:textId="77777777" w:rsidR="00CC6ADC" w:rsidRPr="00E67359" w:rsidRDefault="00000000" w:rsidP="00E67359">
      <w:pPr>
        <w:spacing w:after="0" w:line="360" w:lineRule="auto"/>
        <w:rPr>
          <w:lang w:val="pl-PL"/>
        </w:rPr>
      </w:pPr>
      <w:r w:rsidRPr="00E67359">
        <w:rPr>
          <w:b/>
          <w:lang w:val="pl-PL"/>
        </w:rPr>
        <w:t>Synergia z rekultywacją jezior i rozwojem energetyki odnawialnej.</w:t>
      </w:r>
      <w:r w:rsidRPr="00E67359">
        <w:rPr>
          <w:lang w:val="pl-PL"/>
        </w:rPr>
        <w:t xml:space="preserve"> Powiązanie działań zielonych z prowadzoną rekultywacją jeziora </w:t>
      </w:r>
      <w:proofErr w:type="spellStart"/>
      <w:r w:rsidRPr="00E67359">
        <w:rPr>
          <w:lang w:val="pl-PL"/>
        </w:rPr>
        <w:t>Trzesiecko</w:t>
      </w:r>
      <w:proofErr w:type="spellEnd"/>
      <w:r w:rsidRPr="00E67359">
        <w:rPr>
          <w:lang w:val="pl-PL"/>
        </w:rPr>
        <w:t>, transformacją systemu ciepłowniczego oraz rozwojem energetyki odnawialnej, w tym farmy fotowoltaicznej z magazynem energii, pozwala uzyskać efekt synergii z jednego nakładu.</w:t>
      </w:r>
    </w:p>
    <w:p w14:paraId="4BCF285B" w14:textId="77777777" w:rsidR="00CC6ADC" w:rsidRPr="00E67359" w:rsidRDefault="00000000" w:rsidP="00E67359">
      <w:pPr>
        <w:spacing w:after="0" w:line="360" w:lineRule="auto"/>
        <w:rPr>
          <w:lang w:val="pl-PL"/>
        </w:rPr>
      </w:pPr>
      <w:r w:rsidRPr="00E67359">
        <w:rPr>
          <w:b/>
          <w:lang w:val="pl-PL"/>
        </w:rPr>
        <w:lastRenderedPageBreak/>
        <w:t>Dojrzałość rynku rozwiązań błękitno-zielonych.</w:t>
      </w:r>
      <w:r w:rsidRPr="00E67359">
        <w:rPr>
          <w:lang w:val="pl-PL"/>
        </w:rPr>
        <w:t xml:space="preserve"> Rozwój rynku, dostępność standardów projektowych oraz doświadczenia innych polskich miast obniżają koszty i ryzyko wdrożeniowe rozwiązań takich jak ogrody deszczowe, nawierzchnie przepuszczalne czy łąki kwietne.</w:t>
      </w:r>
    </w:p>
    <w:p w14:paraId="654C153B" w14:textId="77777777" w:rsidR="00CC6ADC" w:rsidRPr="00E67359" w:rsidRDefault="00000000" w:rsidP="00E67359">
      <w:pPr>
        <w:pStyle w:val="Nagwek2"/>
        <w:spacing w:before="0" w:after="0" w:line="360" w:lineRule="auto"/>
        <w:rPr>
          <w:lang w:val="pl-PL"/>
        </w:rPr>
      </w:pPr>
      <w:bookmarkStart w:id="16" w:name="_Toc239086252"/>
      <w:r w:rsidRPr="00E67359">
        <w:rPr>
          <w:lang w:val="pl-PL"/>
        </w:rPr>
        <w:t>4.4. Zagrożenia</w:t>
      </w:r>
      <w:bookmarkEnd w:id="16"/>
    </w:p>
    <w:p w14:paraId="32D76109" w14:textId="77777777" w:rsidR="00CC6ADC" w:rsidRPr="00E67359" w:rsidRDefault="00000000" w:rsidP="00E67359">
      <w:pPr>
        <w:spacing w:after="0" w:line="360" w:lineRule="auto"/>
        <w:rPr>
          <w:lang w:val="pl-PL"/>
        </w:rPr>
      </w:pPr>
      <w:r w:rsidRPr="00E67359">
        <w:rPr>
          <w:b/>
          <w:lang w:val="pl-PL"/>
        </w:rPr>
        <w:t>Nasilenie fal upałów i miejskiej wyspy ciepła.</w:t>
      </w:r>
      <w:r w:rsidRPr="00E67359">
        <w:rPr>
          <w:lang w:val="pl-PL"/>
        </w:rPr>
        <w:t xml:space="preserve"> Prognozowany wzrost liczby dni gorących do blisko 38 rocznie w scenariuszu RCP 8.5 oznacza narastające obciążenie cieplne zarówno dla mieszkańców, jak i dla samej roślinności, zwiększając zapotrzebowanie na nawadnianie i podnosząc ryzyko zamierania </w:t>
      </w:r>
      <w:proofErr w:type="spellStart"/>
      <w:r w:rsidRPr="00E67359">
        <w:rPr>
          <w:lang w:val="pl-PL"/>
        </w:rPr>
        <w:t>nasadzeń</w:t>
      </w:r>
      <w:proofErr w:type="spellEnd"/>
      <w:r w:rsidRPr="00E67359">
        <w:rPr>
          <w:lang w:val="pl-PL"/>
        </w:rPr>
        <w:t xml:space="preserve"> w pierwszych latach po posadzeniu.</w:t>
      </w:r>
    </w:p>
    <w:p w14:paraId="0BB25FA1" w14:textId="77777777" w:rsidR="00CC6ADC" w:rsidRPr="00E67359" w:rsidRDefault="00000000" w:rsidP="00E67359">
      <w:pPr>
        <w:spacing w:after="0" w:line="360" w:lineRule="auto"/>
        <w:rPr>
          <w:lang w:val="pl-PL"/>
        </w:rPr>
      </w:pPr>
      <w:r w:rsidRPr="00E67359">
        <w:rPr>
          <w:b/>
          <w:lang w:val="pl-PL"/>
        </w:rPr>
        <w:t>Postępująca susza atmosferyczna i glebowa.</w:t>
      </w:r>
      <w:r w:rsidRPr="00E67359">
        <w:rPr>
          <w:lang w:val="pl-PL"/>
        </w:rPr>
        <w:t xml:space="preserve"> Wydłużające się okresy bezopadowe, sięgające 28 </w:t>
      </w:r>
      <w:proofErr w:type="gramStart"/>
      <w:r w:rsidRPr="00E67359">
        <w:rPr>
          <w:lang w:val="pl-PL"/>
        </w:rPr>
        <w:t>dni,</w:t>
      </w:r>
      <w:proofErr w:type="gramEnd"/>
      <w:r w:rsidRPr="00E67359">
        <w:rPr>
          <w:lang w:val="pl-PL"/>
        </w:rPr>
        <w:t xml:space="preserve"> oraz ustępowanie pokrywy śnieżnej ograniczają zasilanie wodą i pogarszają warunki wodne drzewostanu, zwłaszcza starszych okazów oraz </w:t>
      </w:r>
      <w:proofErr w:type="spellStart"/>
      <w:r w:rsidRPr="00E67359">
        <w:rPr>
          <w:lang w:val="pl-PL"/>
        </w:rPr>
        <w:t>nasadzeń</w:t>
      </w:r>
      <w:proofErr w:type="spellEnd"/>
      <w:r w:rsidRPr="00E67359">
        <w:rPr>
          <w:lang w:val="pl-PL"/>
        </w:rPr>
        <w:t xml:space="preserve"> w strefach o gruntach przepuszczalnych i szybkim odpływie.</w:t>
      </w:r>
    </w:p>
    <w:p w14:paraId="550B504B" w14:textId="77777777" w:rsidR="00CC6ADC" w:rsidRPr="00E67359" w:rsidRDefault="00000000" w:rsidP="00E67359">
      <w:pPr>
        <w:spacing w:after="0" w:line="360" w:lineRule="auto"/>
        <w:rPr>
          <w:lang w:val="pl-PL"/>
        </w:rPr>
      </w:pPr>
      <w:r w:rsidRPr="00E67359">
        <w:rPr>
          <w:b/>
          <w:lang w:val="pl-PL"/>
        </w:rPr>
        <w:t>Rosnąca gwałtowność zjawisk konwekcyjnych i wiatrowych.</w:t>
      </w:r>
      <w:r w:rsidRPr="00E67359">
        <w:rPr>
          <w:lang w:val="pl-PL"/>
        </w:rPr>
        <w:t xml:space="preserve"> Wysoki udział ostrzeżeń przed burzami i gradem oraz przed silnym wiatrem zwiększa ryzyko wiatrołomów i uszkodzeń drzewostanu, szczególnie w ciągach komunikacyjnych i przestrzeniach publicznych.</w:t>
      </w:r>
    </w:p>
    <w:p w14:paraId="2E143EEA" w14:textId="77777777" w:rsidR="00CC6ADC" w:rsidRPr="00E67359" w:rsidRDefault="00000000" w:rsidP="00E67359">
      <w:pPr>
        <w:spacing w:after="0" w:line="360" w:lineRule="auto"/>
        <w:rPr>
          <w:lang w:val="pl-PL"/>
        </w:rPr>
      </w:pPr>
      <w:r w:rsidRPr="00E67359">
        <w:rPr>
          <w:b/>
          <w:lang w:val="pl-PL"/>
        </w:rPr>
        <w:t>Postępująca eutrofizacja jezior.</w:t>
      </w:r>
      <w:r w:rsidRPr="00E67359">
        <w:rPr>
          <w:lang w:val="pl-PL"/>
        </w:rPr>
        <w:t xml:space="preserve"> Presja troficzna związana ze spływem z terenów zurbanizowanych oraz z rolnictwa może prowadzić do dalszego pogarszania stanu wód jezior mimo prowadzonej rekultywacji, co czyni ochronę jakości spływu zadaniem o znaczeniu nadrzędnym.</w:t>
      </w:r>
    </w:p>
    <w:p w14:paraId="59BE5F8A" w14:textId="77777777" w:rsidR="00CC6ADC" w:rsidRPr="00E67359" w:rsidRDefault="00000000" w:rsidP="00E67359">
      <w:pPr>
        <w:spacing w:after="0" w:line="360" w:lineRule="auto"/>
        <w:rPr>
          <w:lang w:val="pl-PL"/>
        </w:rPr>
      </w:pPr>
      <w:r w:rsidRPr="00E67359">
        <w:rPr>
          <w:b/>
          <w:lang w:val="pl-PL"/>
        </w:rPr>
        <w:t>Dalsze uszczelnianie stref nadjeziornych.</w:t>
      </w:r>
      <w:r w:rsidRPr="00E67359">
        <w:rPr>
          <w:lang w:val="pl-PL"/>
        </w:rPr>
        <w:t xml:space="preserve"> Presja inwestycyjna prowadząca do zabudowy atrakcyjnych terenów nadbrzeżnych i biologicznie czynnych może zniweczyć efekty równolegle prowadzonych działań adaptacyjnych oraz osłabić naturalne strefy buforowe jezior.</w:t>
      </w:r>
    </w:p>
    <w:p w14:paraId="77640460" w14:textId="77777777" w:rsidR="00CC6ADC" w:rsidRPr="00E67359" w:rsidRDefault="00000000" w:rsidP="00E67359">
      <w:pPr>
        <w:spacing w:after="0" w:line="360" w:lineRule="auto"/>
        <w:rPr>
          <w:lang w:val="pl-PL"/>
        </w:rPr>
      </w:pPr>
      <w:r w:rsidRPr="00E67359">
        <w:rPr>
          <w:b/>
          <w:lang w:val="pl-PL"/>
        </w:rPr>
        <w:t>Zagrożenia fitosanitarne.</w:t>
      </w:r>
      <w:r w:rsidRPr="00E67359">
        <w:rPr>
          <w:lang w:val="pl-PL"/>
        </w:rPr>
        <w:t xml:space="preserve"> Masowe zamieranie jesionu wyniosłego powodowane przez grzyb </w:t>
      </w:r>
      <w:proofErr w:type="spellStart"/>
      <w:r w:rsidRPr="00E67359">
        <w:rPr>
          <w:lang w:val="pl-PL"/>
        </w:rPr>
        <w:t>Hymenoscyphus</w:t>
      </w:r>
      <w:proofErr w:type="spellEnd"/>
      <w:r w:rsidRPr="00E67359">
        <w:rPr>
          <w:lang w:val="pl-PL"/>
        </w:rPr>
        <w:t xml:space="preserve"> </w:t>
      </w:r>
      <w:proofErr w:type="spellStart"/>
      <w:r w:rsidRPr="00E67359">
        <w:rPr>
          <w:lang w:val="pl-PL"/>
        </w:rPr>
        <w:t>fraxineus</w:t>
      </w:r>
      <w:proofErr w:type="spellEnd"/>
      <w:r w:rsidRPr="00E67359">
        <w:rPr>
          <w:lang w:val="pl-PL"/>
        </w:rPr>
        <w:t xml:space="preserve"> oraz przewlekłe osłabienie kasztanowców wywołane inwazją </w:t>
      </w:r>
      <w:proofErr w:type="spellStart"/>
      <w:r w:rsidRPr="00E67359">
        <w:rPr>
          <w:lang w:val="pl-PL"/>
        </w:rPr>
        <w:t>szrotówka</w:t>
      </w:r>
      <w:proofErr w:type="spellEnd"/>
      <w:r w:rsidRPr="00E67359">
        <w:rPr>
          <w:lang w:val="pl-PL"/>
        </w:rPr>
        <w:t xml:space="preserve"> </w:t>
      </w:r>
      <w:proofErr w:type="spellStart"/>
      <w:r w:rsidRPr="00E67359">
        <w:rPr>
          <w:lang w:val="pl-PL"/>
        </w:rPr>
        <w:t>kasztanowcowiaczka</w:t>
      </w:r>
      <w:proofErr w:type="spellEnd"/>
      <w:r w:rsidRPr="00E67359">
        <w:rPr>
          <w:lang w:val="pl-PL"/>
        </w:rPr>
        <w:t xml:space="preserve"> podważają użyteczność gatunków dotychczas uznawanych za modelowe drzewa miejskie, a oba te gatunki są obecne w drzewostanie zabytkowych parków Szczecinka.</w:t>
      </w:r>
    </w:p>
    <w:p w14:paraId="5308CF82" w14:textId="77777777" w:rsidR="00CC6ADC" w:rsidRPr="00E67359" w:rsidRDefault="00000000" w:rsidP="00E67359">
      <w:pPr>
        <w:spacing w:after="0" w:line="360" w:lineRule="auto"/>
        <w:rPr>
          <w:lang w:val="pl-PL"/>
        </w:rPr>
      </w:pPr>
      <w:r w:rsidRPr="00E67359">
        <w:rPr>
          <w:b/>
          <w:lang w:val="pl-PL"/>
        </w:rPr>
        <w:t>Ekspansja gatunków inwazyjnych.</w:t>
      </w:r>
      <w:r w:rsidRPr="00E67359">
        <w:rPr>
          <w:lang w:val="pl-PL"/>
        </w:rPr>
        <w:t xml:space="preserve"> Obecność obcych gatunków inwazyjnych, w tym norki amerykańskiej, niecierpka drobnokwiatowego oraz dębu czerwonego, obniża wartość przyrodniczą wrażliwych siedlisk </w:t>
      </w:r>
      <w:proofErr w:type="spellStart"/>
      <w:r w:rsidRPr="00E67359">
        <w:rPr>
          <w:lang w:val="pl-PL"/>
        </w:rPr>
        <w:t>hydrogenicznych</w:t>
      </w:r>
      <w:proofErr w:type="spellEnd"/>
      <w:r w:rsidRPr="00E67359">
        <w:rPr>
          <w:lang w:val="pl-PL"/>
        </w:rPr>
        <w:t xml:space="preserve"> i podnosi koszty ich utrzymania.</w:t>
      </w:r>
    </w:p>
    <w:p w14:paraId="140D9901" w14:textId="77777777" w:rsidR="00CC6ADC" w:rsidRPr="00E67359" w:rsidRDefault="00000000" w:rsidP="00E67359">
      <w:pPr>
        <w:spacing w:after="0" w:line="360" w:lineRule="auto"/>
        <w:rPr>
          <w:lang w:val="pl-PL"/>
        </w:rPr>
      </w:pPr>
      <w:r w:rsidRPr="00E67359">
        <w:rPr>
          <w:b/>
          <w:lang w:val="pl-PL"/>
        </w:rPr>
        <w:t>Ryzyko dekapitalizacji nowych zasobów.</w:t>
      </w:r>
      <w:r w:rsidRPr="00E67359">
        <w:rPr>
          <w:lang w:val="pl-PL"/>
        </w:rPr>
        <w:t xml:space="preserve"> Rosnąca powierzchnia zieleni urządzonej przekłada się na rosnące koszty bieżącego utrzymania, a brak zabezpieczenia stabilnego finansowania pielęgnacji grozi stopniową degradacją inwestycji zrealizowanych ze środków zewnętrznych.</w:t>
      </w:r>
    </w:p>
    <w:p w14:paraId="68B3689E" w14:textId="47CFCABB" w:rsidR="00CC6ADC" w:rsidRPr="00E67359" w:rsidRDefault="00000000" w:rsidP="00E67359">
      <w:pPr>
        <w:spacing w:after="0" w:line="360" w:lineRule="auto"/>
        <w:rPr>
          <w:lang w:val="pl-PL"/>
        </w:rPr>
      </w:pPr>
      <w:r w:rsidRPr="00E67359">
        <w:rPr>
          <w:lang w:val="pl-PL"/>
        </w:rPr>
        <w:t xml:space="preserve">Zestawienie czterech obszarów analizy prowadzi do wniosku o charakterze strategicznym, będącego odwrotnością sytuacji miast ubogich przyrodniczo. Szczecinek dysponuje bogatym zasobem materialnym, jeziorami, lasami i drzewostanem, jego wyzwaniem nie jest zatem odtworzenie </w:t>
      </w:r>
      <w:r w:rsidRPr="00E67359">
        <w:rPr>
          <w:lang w:val="pl-PL"/>
        </w:rPr>
        <w:lastRenderedPageBreak/>
        <w:t xml:space="preserve">brakującej zieleni, lecz ochrona istniejącego kapitału przed fragmentacją, uszczelnianiem </w:t>
      </w:r>
      <w:r w:rsidR="00E67359">
        <w:rPr>
          <w:lang w:val="pl-PL"/>
        </w:rPr>
        <w:br/>
      </w:r>
      <w:r w:rsidRPr="00E67359">
        <w:rPr>
          <w:lang w:val="pl-PL"/>
        </w:rPr>
        <w:t xml:space="preserve">i pogarszaniem jakości wód oraz umiejętne uzupełnienie zieleni w skoncentrowanych obszarach deficytu, czyli w śródmieściu i na osiedlach wielorodzinnych. Kierunki działań sformułowane </w:t>
      </w:r>
      <w:r w:rsidR="00E67359">
        <w:rPr>
          <w:lang w:val="pl-PL"/>
        </w:rPr>
        <w:br/>
      </w:r>
      <w:r w:rsidRPr="00E67359">
        <w:rPr>
          <w:lang w:val="pl-PL"/>
        </w:rPr>
        <w:t xml:space="preserve">w rozdziale 5 podporządkowane są właśnie tej logice: ochronie kapitału przyrodniczego, domykaniu lokalnego deficytu oraz wykorzystaniu naturalnych atutów miasta, przepuszczalnego podłoża </w:t>
      </w:r>
      <w:r w:rsidR="00E67359">
        <w:rPr>
          <w:lang w:val="pl-PL"/>
        </w:rPr>
        <w:br/>
      </w:r>
      <w:r w:rsidRPr="00E67359">
        <w:rPr>
          <w:lang w:val="pl-PL"/>
        </w:rPr>
        <w:t xml:space="preserve">i czytelnej osi doliny </w:t>
      </w:r>
      <w:proofErr w:type="spellStart"/>
      <w:r w:rsidRPr="00E67359">
        <w:rPr>
          <w:lang w:val="pl-PL"/>
        </w:rPr>
        <w:t>Nizicy</w:t>
      </w:r>
      <w:proofErr w:type="spellEnd"/>
      <w:r w:rsidRPr="00E67359">
        <w:rPr>
          <w:lang w:val="pl-PL"/>
        </w:rPr>
        <w:t>, jako nośnika nowej zieleni i retencji.</w:t>
      </w:r>
    </w:p>
    <w:p w14:paraId="0845D30C" w14:textId="77777777" w:rsidR="00E67359" w:rsidRDefault="00E67359">
      <w:pPr>
        <w:spacing w:after="200"/>
        <w:jc w:val="left"/>
        <w:rPr>
          <w:rFonts w:asciiTheme="majorHAnsi" w:eastAsiaTheme="majorEastAsia" w:hAnsiTheme="majorHAnsi" w:cstheme="majorBidi"/>
          <w:b/>
          <w:bCs/>
          <w:color w:val="1F7B4D"/>
          <w:sz w:val="30"/>
          <w:szCs w:val="28"/>
          <w:lang w:val="pl-PL"/>
        </w:rPr>
      </w:pPr>
      <w:r>
        <w:rPr>
          <w:lang w:val="pl-PL"/>
        </w:rPr>
        <w:br w:type="page"/>
      </w:r>
    </w:p>
    <w:p w14:paraId="45C16A83" w14:textId="09A1339D" w:rsidR="00CC6ADC" w:rsidRPr="00E67359" w:rsidRDefault="00000000" w:rsidP="00E67359">
      <w:pPr>
        <w:pStyle w:val="Nagwek1"/>
        <w:spacing w:before="0" w:after="0" w:line="360" w:lineRule="auto"/>
        <w:rPr>
          <w:lang w:val="pl-PL"/>
        </w:rPr>
      </w:pPr>
      <w:bookmarkStart w:id="17" w:name="_Toc239086253"/>
      <w:r w:rsidRPr="00E67359">
        <w:rPr>
          <w:lang w:val="pl-PL"/>
        </w:rPr>
        <w:lastRenderedPageBreak/>
        <w:t>5. Wybrane kierunki działań</w:t>
      </w:r>
      <w:bookmarkEnd w:id="17"/>
    </w:p>
    <w:p w14:paraId="281FF9C2" w14:textId="2A34C08B" w:rsidR="00CC6ADC" w:rsidRPr="00E67359" w:rsidRDefault="00000000" w:rsidP="00E67359">
      <w:pPr>
        <w:spacing w:after="0" w:line="360" w:lineRule="auto"/>
        <w:rPr>
          <w:lang w:val="pl-PL"/>
        </w:rPr>
      </w:pPr>
      <w:r w:rsidRPr="00E67359">
        <w:rPr>
          <w:lang w:val="pl-PL"/>
        </w:rPr>
        <w:t xml:space="preserve">Po przeanalizowaniu mocnych i słabych stron miasta oraz szans i zagrożeń przedstawiono kierunki działań, które w perspektywie najbliższych lat powinny być realizowane w ramach Miejskiego Planu Adaptacji do zmian klimatu. Kierunki uporządkowano według logiki wynikającej z diagnozy, odmiennej niż w miastach ubogich przyrodniczo: punktem wyjścia jest ochrona istniejącego kapitału przyrodniczego, następnie interwencje w obszarach o najwyższym priorytecie podatności, czyli </w:t>
      </w:r>
      <w:r w:rsidR="00E67359">
        <w:rPr>
          <w:lang w:val="pl-PL"/>
        </w:rPr>
        <w:br/>
      </w:r>
      <w:r w:rsidRPr="00E67359">
        <w:rPr>
          <w:lang w:val="pl-PL"/>
        </w:rPr>
        <w:t>w śródmieściu i na osiedlach wielorodzinnych, a w dalszej kolejności działania odbudowujące spójność systemu oraz działania systemowe i edukacyjne.</w:t>
      </w:r>
    </w:p>
    <w:p w14:paraId="6DCAC98E" w14:textId="77777777" w:rsidR="00E67359" w:rsidRDefault="00E67359" w:rsidP="00E67359">
      <w:pPr>
        <w:pStyle w:val="Nagwek2"/>
        <w:spacing w:before="0" w:after="0" w:line="360" w:lineRule="auto"/>
        <w:rPr>
          <w:lang w:val="pl-PL"/>
        </w:rPr>
      </w:pPr>
    </w:p>
    <w:p w14:paraId="6DBD5CF8" w14:textId="68C1CC62" w:rsidR="00CC6ADC" w:rsidRPr="00E67359" w:rsidRDefault="00000000" w:rsidP="00E67359">
      <w:pPr>
        <w:pStyle w:val="Nagwek2"/>
        <w:spacing w:before="0" w:after="0" w:line="360" w:lineRule="auto"/>
        <w:rPr>
          <w:lang w:val="pl-PL"/>
        </w:rPr>
      </w:pPr>
      <w:bookmarkStart w:id="18" w:name="_Toc239086254"/>
      <w:r w:rsidRPr="00E67359">
        <w:rPr>
          <w:lang w:val="pl-PL"/>
        </w:rPr>
        <w:t>5.1. Ochrona i wzmacnianie kapitału przyrodniczego jezior, lasów i stref buforowych</w:t>
      </w:r>
      <w:bookmarkEnd w:id="18"/>
    </w:p>
    <w:p w14:paraId="14A4799A" w14:textId="17A33364" w:rsidR="00CC6ADC" w:rsidRPr="00E67359" w:rsidRDefault="00000000" w:rsidP="00E67359">
      <w:pPr>
        <w:spacing w:after="0" w:line="360" w:lineRule="auto"/>
        <w:rPr>
          <w:lang w:val="pl-PL"/>
        </w:rPr>
      </w:pPr>
      <w:r w:rsidRPr="00E67359">
        <w:rPr>
          <w:lang w:val="pl-PL"/>
        </w:rPr>
        <w:t xml:space="preserve">Kierunek ten wynika bezpośrednio z podstawowego ustalenia diagnozy: najcenniejszym zasobem adaptacyjnym Szczecinka jest istniejący system wodno-leśny, a jego ochrona jest tańsza </w:t>
      </w:r>
      <w:r w:rsidR="00E67359">
        <w:rPr>
          <w:lang w:val="pl-PL"/>
        </w:rPr>
        <w:br/>
      </w:r>
      <w:r w:rsidRPr="00E67359">
        <w:rPr>
          <w:lang w:val="pl-PL"/>
        </w:rPr>
        <w:t>i skuteczniejsza niż odtwarzanie utraconych funkcji. W odróżnieniu od miast, które muszą budować zieleń od podstaw, Szczecinek powinien w pierwszej kolejności zabezpieczyć to, czym już dysponuje, przede wszystkim jakość wód jezior, integralność kompleksów leśnych oraz drożność korytarzy przewietrzających. Zaleca się podjęcie następujących zadań:</w:t>
      </w:r>
    </w:p>
    <w:p w14:paraId="04D9C4D1" w14:textId="6AF73EE5" w:rsidR="00CC6ADC" w:rsidRPr="00E67359" w:rsidRDefault="00000000" w:rsidP="00E67359">
      <w:pPr>
        <w:pStyle w:val="Listapunktowana"/>
        <w:spacing w:after="0" w:line="360" w:lineRule="auto"/>
        <w:rPr>
          <w:lang w:val="pl-PL"/>
        </w:rPr>
      </w:pPr>
      <w:r w:rsidRPr="00E67359">
        <w:rPr>
          <w:lang w:val="pl-PL"/>
        </w:rPr>
        <w:t xml:space="preserve">ochrona jakości wód jezior poprzez zachowanie i wzmacnianie stref buforowych zieleni wokół jezior </w:t>
      </w:r>
      <w:proofErr w:type="spellStart"/>
      <w:r w:rsidRPr="00E67359">
        <w:rPr>
          <w:lang w:val="pl-PL"/>
        </w:rPr>
        <w:t>Trzesiecko</w:t>
      </w:r>
      <w:proofErr w:type="spellEnd"/>
      <w:r w:rsidRPr="00E67359">
        <w:rPr>
          <w:lang w:val="pl-PL"/>
        </w:rPr>
        <w:t xml:space="preserve">, </w:t>
      </w:r>
      <w:proofErr w:type="spellStart"/>
      <w:r w:rsidRPr="00E67359">
        <w:rPr>
          <w:lang w:val="pl-PL"/>
        </w:rPr>
        <w:t>Wielimie</w:t>
      </w:r>
      <w:proofErr w:type="spellEnd"/>
      <w:r w:rsidRPr="00E67359">
        <w:rPr>
          <w:lang w:val="pl-PL"/>
        </w:rPr>
        <w:t xml:space="preserve"> i Wilczkowo oraz wzdłuż doliny </w:t>
      </w:r>
      <w:proofErr w:type="spellStart"/>
      <w:r w:rsidRPr="00E67359">
        <w:rPr>
          <w:lang w:val="pl-PL"/>
        </w:rPr>
        <w:t>Nizicy</w:t>
      </w:r>
      <w:proofErr w:type="spellEnd"/>
      <w:r w:rsidRPr="00E67359">
        <w:rPr>
          <w:lang w:val="pl-PL"/>
        </w:rPr>
        <w:t xml:space="preserve">, przejmujących </w:t>
      </w:r>
      <w:r w:rsidR="00E67359">
        <w:rPr>
          <w:lang w:val="pl-PL"/>
        </w:rPr>
        <w:br/>
      </w:r>
      <w:r w:rsidRPr="00E67359">
        <w:rPr>
          <w:lang w:val="pl-PL"/>
        </w:rPr>
        <w:t>i oczyszczających spływ przed jego dotarciem do odbiornika;</w:t>
      </w:r>
    </w:p>
    <w:p w14:paraId="31603E6C" w14:textId="77777777" w:rsidR="00CC6ADC" w:rsidRPr="00E67359" w:rsidRDefault="00000000" w:rsidP="00E67359">
      <w:pPr>
        <w:pStyle w:val="Listapunktowana"/>
        <w:spacing w:after="0" w:line="360" w:lineRule="auto"/>
        <w:rPr>
          <w:lang w:val="pl-PL"/>
        </w:rPr>
      </w:pPr>
      <w:r w:rsidRPr="00E67359">
        <w:rPr>
          <w:lang w:val="pl-PL"/>
        </w:rPr>
        <w:t xml:space="preserve">podczyszczanie wód opadowych przed odprowadzeniem do jezior, w tym z wykorzystaniem podczyszczalni </w:t>
      </w:r>
      <w:proofErr w:type="spellStart"/>
      <w:proofErr w:type="gramStart"/>
      <w:r w:rsidRPr="00E67359">
        <w:rPr>
          <w:lang w:val="pl-PL"/>
        </w:rPr>
        <w:t>hydrobotanicznych</w:t>
      </w:r>
      <w:proofErr w:type="spellEnd"/>
      <w:r w:rsidRPr="00E67359">
        <w:rPr>
          <w:lang w:val="pl-PL"/>
        </w:rPr>
        <w:t>,</w:t>
      </w:r>
      <w:proofErr w:type="gramEnd"/>
      <w:r w:rsidRPr="00E67359">
        <w:rPr>
          <w:lang w:val="pl-PL"/>
        </w:rPr>
        <w:t xml:space="preserve"> oraz kontynuacja corocznej rekultywacji jeziora </w:t>
      </w:r>
      <w:proofErr w:type="spellStart"/>
      <w:r w:rsidRPr="00E67359">
        <w:rPr>
          <w:lang w:val="pl-PL"/>
        </w:rPr>
        <w:t>Trzesiecko</w:t>
      </w:r>
      <w:proofErr w:type="spellEnd"/>
      <w:r w:rsidRPr="00E67359">
        <w:rPr>
          <w:lang w:val="pl-PL"/>
        </w:rPr>
        <w:t xml:space="preserve"> (natlenianie, inaktywacja fosforu);</w:t>
      </w:r>
    </w:p>
    <w:p w14:paraId="54478D6D" w14:textId="77777777" w:rsidR="00CC6ADC" w:rsidRPr="00E67359" w:rsidRDefault="00000000" w:rsidP="00E67359">
      <w:pPr>
        <w:pStyle w:val="Listapunktowana"/>
        <w:spacing w:after="0" w:line="360" w:lineRule="auto"/>
        <w:rPr>
          <w:lang w:val="pl-PL"/>
        </w:rPr>
      </w:pPr>
      <w:r w:rsidRPr="00E67359">
        <w:rPr>
          <w:lang w:val="pl-PL"/>
        </w:rPr>
        <w:t xml:space="preserve">ochrona miejskich kompleksów leśnych, w tym Lasu Miejskiego </w:t>
      </w:r>
      <w:proofErr w:type="spellStart"/>
      <w:r w:rsidRPr="00E67359">
        <w:rPr>
          <w:lang w:val="pl-PL"/>
        </w:rPr>
        <w:t>Czarnobór</w:t>
      </w:r>
      <w:proofErr w:type="spellEnd"/>
      <w:r w:rsidRPr="00E67359">
        <w:rPr>
          <w:lang w:val="pl-PL"/>
        </w:rPr>
        <w:t xml:space="preserve"> i Lasku Zachodniego, przed fragmentacją i zabudową, z zachowaniem ich funkcji chłodzącej, retencyjnej i siedliskowej;</w:t>
      </w:r>
    </w:p>
    <w:p w14:paraId="5809606B" w14:textId="77777777" w:rsidR="00CC6ADC" w:rsidRPr="00E67359" w:rsidRDefault="00000000" w:rsidP="00E67359">
      <w:pPr>
        <w:pStyle w:val="Listapunktowana"/>
        <w:spacing w:after="0" w:line="360" w:lineRule="auto"/>
        <w:rPr>
          <w:lang w:val="pl-PL"/>
        </w:rPr>
      </w:pPr>
      <w:r w:rsidRPr="00E67359">
        <w:rPr>
          <w:lang w:val="pl-PL"/>
        </w:rPr>
        <w:t xml:space="preserve">ochrona użytków ekologicznych oraz siedlisk </w:t>
      </w:r>
      <w:proofErr w:type="spellStart"/>
      <w:r w:rsidRPr="00E67359">
        <w:rPr>
          <w:lang w:val="pl-PL"/>
        </w:rPr>
        <w:t>hydrogenicznych</w:t>
      </w:r>
      <w:proofErr w:type="spellEnd"/>
      <w:r w:rsidRPr="00E67359">
        <w:rPr>
          <w:lang w:val="pl-PL"/>
        </w:rPr>
        <w:t>, czyli torfowisk i biotopów bagienno-łąkowych, wraz z ograniczaniem presji gatunków inwazyjnych na te wrażliwe siedliska;</w:t>
      </w:r>
    </w:p>
    <w:p w14:paraId="7AC4D032" w14:textId="77777777" w:rsidR="00CC6ADC" w:rsidRPr="00E67359" w:rsidRDefault="00000000" w:rsidP="00E67359">
      <w:pPr>
        <w:pStyle w:val="Listapunktowana"/>
        <w:spacing w:after="0" w:line="360" w:lineRule="auto"/>
        <w:rPr>
          <w:lang w:val="pl-PL"/>
        </w:rPr>
      </w:pPr>
      <w:r w:rsidRPr="00E67359">
        <w:rPr>
          <w:lang w:val="pl-PL"/>
        </w:rPr>
        <w:t>zabezpieczenie w planie ogólnym oraz w miejscowych planach zagospodarowania przestrzennego niezabudowanych stref przyjeziornych, dolin cieków i terenów podmokłych pełniących funkcje retencyjne i buforowe;</w:t>
      </w:r>
    </w:p>
    <w:p w14:paraId="6B73FA82" w14:textId="77777777" w:rsidR="00CC6ADC" w:rsidRPr="00E67359" w:rsidRDefault="00000000" w:rsidP="00E67359">
      <w:pPr>
        <w:pStyle w:val="Listapunktowana"/>
        <w:spacing w:after="0" w:line="360" w:lineRule="auto"/>
        <w:rPr>
          <w:lang w:val="pl-PL"/>
        </w:rPr>
      </w:pPr>
      <w:r w:rsidRPr="00E67359">
        <w:rPr>
          <w:lang w:val="pl-PL"/>
        </w:rPr>
        <w:t xml:space="preserve">zachowanie drożności naturalnych korytarzy przewietrzających, czyli otoczenia jeziora </w:t>
      </w:r>
      <w:proofErr w:type="spellStart"/>
      <w:r w:rsidRPr="00E67359">
        <w:rPr>
          <w:lang w:val="pl-PL"/>
        </w:rPr>
        <w:t>Trzesiecko</w:t>
      </w:r>
      <w:proofErr w:type="spellEnd"/>
      <w:r w:rsidRPr="00E67359">
        <w:rPr>
          <w:lang w:val="pl-PL"/>
        </w:rPr>
        <w:t>, dolin cieków oraz klinów zieleni i przyległych kompleksów leśnych.</w:t>
      </w:r>
    </w:p>
    <w:p w14:paraId="5999DBA6" w14:textId="77777777" w:rsidR="00E67359" w:rsidRDefault="00E67359" w:rsidP="00E67359">
      <w:pPr>
        <w:pStyle w:val="Nagwek2"/>
        <w:spacing w:before="0" w:after="0" w:line="360" w:lineRule="auto"/>
        <w:rPr>
          <w:lang w:val="pl-PL"/>
        </w:rPr>
      </w:pPr>
    </w:p>
    <w:p w14:paraId="5B5E4017" w14:textId="57D320B0" w:rsidR="00CC6ADC" w:rsidRPr="00E67359" w:rsidRDefault="00000000" w:rsidP="00E67359">
      <w:pPr>
        <w:pStyle w:val="Nagwek2"/>
        <w:spacing w:before="0" w:after="0" w:line="360" w:lineRule="auto"/>
        <w:rPr>
          <w:lang w:val="pl-PL"/>
        </w:rPr>
      </w:pPr>
      <w:bookmarkStart w:id="19" w:name="_Toc239086255"/>
      <w:r w:rsidRPr="00E67359">
        <w:rPr>
          <w:lang w:val="pl-PL"/>
        </w:rPr>
        <w:t>5.2. Rewaloryzacja i rozwój zespołów parkowych oraz zieleni nadjeziornej</w:t>
      </w:r>
      <w:bookmarkEnd w:id="19"/>
    </w:p>
    <w:p w14:paraId="49CD9DBA" w14:textId="77777777" w:rsidR="00CC6ADC" w:rsidRPr="00E67359" w:rsidRDefault="00000000" w:rsidP="00E67359">
      <w:pPr>
        <w:spacing w:after="0" w:line="360" w:lineRule="auto"/>
        <w:rPr>
          <w:lang w:val="pl-PL"/>
        </w:rPr>
      </w:pPr>
      <w:r w:rsidRPr="00E67359">
        <w:rPr>
          <w:lang w:val="pl-PL"/>
        </w:rPr>
        <w:t xml:space="preserve">Rewaloryzacja zespołów parkowych to kompleksowy proces odnowy terenów zieleni, łączący działania przyrodnicze, techniczne i funkcjonalne, którego celem jest przywrócenie wartości kompozycyjnych, poprawa dostępności, zwiększenie bioróżnorodności oraz dostosowanie parku do współczesnych funkcji rekreacyjnych. W warunkach Szczecinka szczególne znaczenie ma przy tym wymiar adaptacyjny oraz powiązanie zieleni urządzonej z zielenią nadjeziorną. Podstawowym zasobem są tu dwa parki wpisane do rejestru zabytków, park miejski nad jeziorem </w:t>
      </w:r>
      <w:proofErr w:type="spellStart"/>
      <w:r w:rsidRPr="00E67359">
        <w:rPr>
          <w:lang w:val="pl-PL"/>
        </w:rPr>
        <w:t>Trzesiecko</w:t>
      </w:r>
      <w:proofErr w:type="spellEnd"/>
      <w:r w:rsidRPr="00E67359">
        <w:rPr>
          <w:lang w:val="pl-PL"/>
        </w:rPr>
        <w:t xml:space="preserve"> oraz park podworski w </w:t>
      </w:r>
      <w:proofErr w:type="spellStart"/>
      <w:r w:rsidRPr="00E67359">
        <w:rPr>
          <w:lang w:val="pl-PL"/>
        </w:rPr>
        <w:t>Bugnie</w:t>
      </w:r>
      <w:proofErr w:type="spellEnd"/>
      <w:r w:rsidRPr="00E67359">
        <w:rPr>
          <w:lang w:val="pl-PL"/>
        </w:rPr>
        <w:t>, wraz z terenami rekreacyjnymi wokół jeziora. Zaleca się podjęcie następujących zadań:</w:t>
      </w:r>
    </w:p>
    <w:p w14:paraId="7028CD92" w14:textId="77777777" w:rsidR="00CC6ADC" w:rsidRPr="00E67359" w:rsidRDefault="00000000" w:rsidP="00E67359">
      <w:pPr>
        <w:pStyle w:val="Listapunktowana"/>
        <w:spacing w:after="0" w:line="360" w:lineRule="auto"/>
        <w:rPr>
          <w:lang w:val="pl-PL"/>
        </w:rPr>
      </w:pPr>
      <w:r w:rsidRPr="00E67359">
        <w:rPr>
          <w:lang w:val="pl-PL"/>
        </w:rPr>
        <w:t xml:space="preserve">rewaloryzacja parku miejskiego nad jeziorem </w:t>
      </w:r>
      <w:proofErr w:type="spellStart"/>
      <w:r w:rsidRPr="00E67359">
        <w:rPr>
          <w:lang w:val="pl-PL"/>
        </w:rPr>
        <w:t>Trzesiecko</w:t>
      </w:r>
      <w:proofErr w:type="spellEnd"/>
      <w:r w:rsidRPr="00E67359">
        <w:rPr>
          <w:lang w:val="pl-PL"/>
        </w:rPr>
        <w:t>, obejmująca pielęgnację cennego, wielogatunkowego starodrzewu, przebudowę struktury piętrowej, wymianę nawierzchni nieprzepuszczalnych na przepuszczalne, uzupełnienie małej architektury oraz likwidację barier dostępności;</w:t>
      </w:r>
    </w:p>
    <w:p w14:paraId="6863548B" w14:textId="77777777" w:rsidR="00CC6ADC" w:rsidRPr="00E67359" w:rsidRDefault="00000000" w:rsidP="00E67359">
      <w:pPr>
        <w:pStyle w:val="Listapunktowana"/>
        <w:spacing w:after="0" w:line="360" w:lineRule="auto"/>
        <w:rPr>
          <w:lang w:val="pl-PL"/>
        </w:rPr>
      </w:pPr>
      <w:r w:rsidRPr="00E67359">
        <w:rPr>
          <w:lang w:val="pl-PL"/>
        </w:rPr>
        <w:t xml:space="preserve">ochrona i pielęgnacja zabytkowego drzewostanu parku podworskiego w </w:t>
      </w:r>
      <w:proofErr w:type="spellStart"/>
      <w:r w:rsidRPr="00E67359">
        <w:rPr>
          <w:lang w:val="pl-PL"/>
        </w:rPr>
        <w:t>Bugnie</w:t>
      </w:r>
      <w:proofErr w:type="spellEnd"/>
      <w:r w:rsidRPr="00E67359">
        <w:rPr>
          <w:lang w:val="pl-PL"/>
        </w:rPr>
        <w:t>, w tym starych okazów o rozmiarach pomnikowych oraz cennego runa o cechach żyznych lasów grądowych;</w:t>
      </w:r>
    </w:p>
    <w:p w14:paraId="45AF5819" w14:textId="7E8C55BA" w:rsidR="00CC6ADC" w:rsidRPr="00E67359" w:rsidRDefault="00000000" w:rsidP="00E67359">
      <w:pPr>
        <w:pStyle w:val="Listapunktowana"/>
        <w:spacing w:after="0" w:line="360" w:lineRule="auto"/>
        <w:rPr>
          <w:lang w:val="pl-PL"/>
        </w:rPr>
      </w:pPr>
      <w:r w:rsidRPr="00E67359">
        <w:rPr>
          <w:lang w:val="pl-PL"/>
        </w:rPr>
        <w:t xml:space="preserve">rozwój i powiązanie terenów zieleni oraz tras rekreacyjnych wokół jeziora </w:t>
      </w:r>
      <w:proofErr w:type="spellStart"/>
      <w:r w:rsidRPr="00E67359">
        <w:rPr>
          <w:lang w:val="pl-PL"/>
        </w:rPr>
        <w:t>Trzesiecko</w:t>
      </w:r>
      <w:proofErr w:type="spellEnd"/>
      <w:r w:rsidRPr="00E67359">
        <w:rPr>
          <w:lang w:val="pl-PL"/>
        </w:rPr>
        <w:t xml:space="preserve">, spójne </w:t>
      </w:r>
      <w:r w:rsidR="00E67359">
        <w:rPr>
          <w:lang w:val="pl-PL"/>
        </w:rPr>
        <w:br/>
      </w:r>
      <w:r w:rsidRPr="00E67359">
        <w:rPr>
          <w:lang w:val="pl-PL"/>
        </w:rPr>
        <w:t>z kierunkiem rozwoju przestrzennego ujętym w Strategii Rozwoju Miasta, z jednoczesnym poszanowaniem stref buforowych jeziora;</w:t>
      </w:r>
    </w:p>
    <w:p w14:paraId="72D39DBB" w14:textId="77777777" w:rsidR="00CC6ADC" w:rsidRPr="00E67359" w:rsidRDefault="00000000" w:rsidP="00E67359">
      <w:pPr>
        <w:pStyle w:val="Listapunktowana"/>
        <w:spacing w:after="0" w:line="360" w:lineRule="auto"/>
        <w:rPr>
          <w:lang w:val="pl-PL"/>
        </w:rPr>
      </w:pPr>
      <w:r w:rsidRPr="00E67359">
        <w:rPr>
          <w:lang w:val="pl-PL"/>
        </w:rPr>
        <w:t>wprowadzanie w rewaloryzowanych parkach elementów retencyjnych, takich jak niecki i ogrody deszczowe, powiązanych z ochroną jakości wód;</w:t>
      </w:r>
    </w:p>
    <w:p w14:paraId="3B57094B" w14:textId="77777777" w:rsidR="00CC6ADC" w:rsidRPr="00E67359" w:rsidRDefault="00000000" w:rsidP="00E67359">
      <w:pPr>
        <w:pStyle w:val="Listapunktowana"/>
        <w:spacing w:after="0" w:line="360" w:lineRule="auto"/>
        <w:rPr>
          <w:lang w:val="pl-PL"/>
        </w:rPr>
      </w:pPr>
      <w:r w:rsidRPr="00E67359">
        <w:rPr>
          <w:lang w:val="pl-PL"/>
        </w:rPr>
        <w:t>priorytetowe traktowanie zabiegów pielęgnacyjnych i ochrony strefy korzeniowej pomników przyrody jako zasobu nieodtwarzalnego w perspektywie kilku pokoleń.</w:t>
      </w:r>
    </w:p>
    <w:p w14:paraId="5C983FC4" w14:textId="77777777" w:rsidR="00E67359" w:rsidRDefault="00E67359" w:rsidP="00E67359">
      <w:pPr>
        <w:pStyle w:val="Nagwek2"/>
        <w:spacing w:before="0" w:after="0" w:line="360" w:lineRule="auto"/>
        <w:rPr>
          <w:lang w:val="pl-PL"/>
        </w:rPr>
      </w:pPr>
    </w:p>
    <w:p w14:paraId="150C4D8D" w14:textId="7AB71471" w:rsidR="00CC6ADC" w:rsidRPr="00E67359" w:rsidRDefault="00000000" w:rsidP="00E67359">
      <w:pPr>
        <w:pStyle w:val="Nagwek2"/>
        <w:spacing w:before="0" w:after="0" w:line="360" w:lineRule="auto"/>
        <w:rPr>
          <w:lang w:val="pl-PL"/>
        </w:rPr>
      </w:pPr>
      <w:bookmarkStart w:id="20" w:name="_Toc239086256"/>
      <w:r w:rsidRPr="00E67359">
        <w:rPr>
          <w:lang w:val="pl-PL"/>
        </w:rPr>
        <w:t xml:space="preserve">5.3. Wprowadzanie zieleni i </w:t>
      </w:r>
      <w:proofErr w:type="spellStart"/>
      <w:r w:rsidRPr="00E67359">
        <w:rPr>
          <w:lang w:val="pl-PL"/>
        </w:rPr>
        <w:t>rozszczelnianie</w:t>
      </w:r>
      <w:proofErr w:type="spellEnd"/>
      <w:r w:rsidRPr="00E67359">
        <w:rPr>
          <w:lang w:val="pl-PL"/>
        </w:rPr>
        <w:t xml:space="preserve"> w zwartej zabudowie śródmiejskiej</w:t>
      </w:r>
      <w:bookmarkEnd w:id="20"/>
    </w:p>
    <w:p w14:paraId="1407E2C2" w14:textId="77777777" w:rsidR="00CC6ADC" w:rsidRPr="00E67359" w:rsidRDefault="00000000" w:rsidP="00E67359">
      <w:pPr>
        <w:spacing w:after="0" w:line="360" w:lineRule="auto"/>
        <w:rPr>
          <w:lang w:val="pl-PL"/>
        </w:rPr>
      </w:pPr>
      <w:r w:rsidRPr="00E67359">
        <w:rPr>
          <w:lang w:val="pl-PL"/>
        </w:rPr>
        <w:t>Kierunek ten odpowiada na najistotniejsze ustalenie diagnozy dotyczące obszaru OP-1, czyli zabudowy śródmiejskiej o priorytecie I, charakteryzującej się najwyższym w mieście uszczelnieniem powierzchni, najniższym udziałem powierzchni biologicznie czynnej oraz najsilniejszym przegrzewaniem. Ze względu na ograniczone rezerwy terenowe zwiększenie powierzchni biologicznie czynnej w tym obszarze wymaga przede wszystkim odzyskiwania przestrzeni z terenów już uszczelnionych oraz wykorzystania pasów drogowych i placów jako nośnika nowej zieleni. Zaleca się podjęcie następujących zadań:</w:t>
      </w:r>
    </w:p>
    <w:p w14:paraId="0D92D95D" w14:textId="77777777" w:rsidR="00CC6ADC" w:rsidRPr="00E67359" w:rsidRDefault="00000000" w:rsidP="00E67359">
      <w:pPr>
        <w:pStyle w:val="Listapunktowana"/>
        <w:spacing w:after="0" w:line="360" w:lineRule="auto"/>
        <w:rPr>
          <w:lang w:val="pl-PL"/>
        </w:rPr>
      </w:pPr>
      <w:r w:rsidRPr="00E67359">
        <w:rPr>
          <w:lang w:val="pl-PL"/>
        </w:rPr>
        <w:t xml:space="preserve">przebudowa śródmiejskich deptaków wraz z budową ogrodów deszczowych, w tym w ciągu ulic Bohaterów Warszawy i Władysława Bartoszewskiego, obejmująca </w:t>
      </w:r>
      <w:proofErr w:type="spellStart"/>
      <w:r w:rsidRPr="00E67359">
        <w:rPr>
          <w:lang w:val="pl-PL"/>
        </w:rPr>
        <w:t>odbetonowanie</w:t>
      </w:r>
      <w:proofErr w:type="spellEnd"/>
      <w:r w:rsidRPr="00E67359">
        <w:rPr>
          <w:lang w:val="pl-PL"/>
        </w:rPr>
        <w:t xml:space="preserve">, </w:t>
      </w:r>
      <w:r w:rsidRPr="00E67359">
        <w:rPr>
          <w:lang w:val="pl-PL"/>
        </w:rPr>
        <w:lastRenderedPageBreak/>
        <w:t>wprowadzenie roślinności rodzimej i hydrofitowej oraz zwiększenie powierzchni biologicznie czynnej i retencji, przy jednoczesnym łagodzeniu miejskiej wyspy ciepła;</w:t>
      </w:r>
    </w:p>
    <w:p w14:paraId="55A970B1" w14:textId="4E689060" w:rsidR="00CC6ADC" w:rsidRPr="00E67359" w:rsidRDefault="00000000" w:rsidP="00E67359">
      <w:pPr>
        <w:pStyle w:val="Listapunktowana"/>
        <w:spacing w:after="0" w:line="360" w:lineRule="auto"/>
        <w:rPr>
          <w:lang w:val="pl-PL"/>
        </w:rPr>
      </w:pPr>
      <w:r w:rsidRPr="00E67359">
        <w:rPr>
          <w:lang w:val="pl-PL"/>
        </w:rPr>
        <w:t xml:space="preserve">systematyczne nasadzenia zieleni wysokiej w pasach drogowych i na placach śródmiejskich, </w:t>
      </w:r>
      <w:r w:rsidR="00E67359">
        <w:rPr>
          <w:lang w:val="pl-PL"/>
        </w:rPr>
        <w:br/>
      </w:r>
      <w:r w:rsidRPr="00E67359">
        <w:rPr>
          <w:lang w:val="pl-PL"/>
        </w:rPr>
        <w:t xml:space="preserve">z zastosowaniem podłoży strukturalnych i systemów </w:t>
      </w:r>
      <w:proofErr w:type="spellStart"/>
      <w:r w:rsidRPr="00E67359">
        <w:rPr>
          <w:lang w:val="pl-PL"/>
        </w:rPr>
        <w:t>antykompresyjnych</w:t>
      </w:r>
      <w:proofErr w:type="spellEnd"/>
      <w:r w:rsidRPr="00E67359">
        <w:rPr>
          <w:lang w:val="pl-PL"/>
        </w:rPr>
        <w:t xml:space="preserve"> umożliwiających rozwój systemu korzeniowego pod nawierzchniami utwardzonymi;</w:t>
      </w:r>
    </w:p>
    <w:p w14:paraId="60552112" w14:textId="2EF4A6FD" w:rsidR="00CC6ADC" w:rsidRPr="00E67359" w:rsidRDefault="00000000" w:rsidP="00E67359">
      <w:pPr>
        <w:pStyle w:val="Listapunktowana"/>
        <w:spacing w:after="0" w:line="360" w:lineRule="auto"/>
        <w:rPr>
          <w:lang w:val="pl-PL"/>
        </w:rPr>
      </w:pPr>
      <w:proofErr w:type="spellStart"/>
      <w:r w:rsidRPr="00E67359">
        <w:rPr>
          <w:lang w:val="pl-PL"/>
        </w:rPr>
        <w:t>rozszczelnianie</w:t>
      </w:r>
      <w:proofErr w:type="spellEnd"/>
      <w:r w:rsidRPr="00E67359">
        <w:rPr>
          <w:lang w:val="pl-PL"/>
        </w:rPr>
        <w:t xml:space="preserve"> nadmiarowych utwardzeń, chodników o zbędnej szerokości oraz placów, </w:t>
      </w:r>
      <w:r w:rsidR="00E67359">
        <w:rPr>
          <w:lang w:val="pl-PL"/>
        </w:rPr>
        <w:br/>
      </w:r>
      <w:r w:rsidRPr="00E67359">
        <w:rPr>
          <w:lang w:val="pl-PL"/>
        </w:rPr>
        <w:t>z przeznaczeniem odzyskanej powierzchni pod zieleń, z priorytetem dla zieleni wysokiej dającej cień;</w:t>
      </w:r>
    </w:p>
    <w:p w14:paraId="3CE2A986" w14:textId="77777777" w:rsidR="00CC6ADC" w:rsidRPr="00E67359" w:rsidRDefault="00000000" w:rsidP="00E67359">
      <w:pPr>
        <w:pStyle w:val="Listapunktowana"/>
        <w:spacing w:after="0" w:line="360" w:lineRule="auto"/>
        <w:rPr>
          <w:lang w:val="pl-PL"/>
        </w:rPr>
      </w:pPr>
      <w:r w:rsidRPr="00E67359">
        <w:rPr>
          <w:lang w:val="pl-PL"/>
        </w:rPr>
        <w:t>wprowadzanie zieleni wertykalnej i pergol tam, gdzie brak miejsca dla drzew, w celu obniżenia temperatury elewacji i poprawy komfortu przestrzeni pieszych;</w:t>
      </w:r>
    </w:p>
    <w:p w14:paraId="5E8E486E" w14:textId="77777777" w:rsidR="00CC6ADC" w:rsidRPr="00E67359" w:rsidRDefault="00000000" w:rsidP="00E67359">
      <w:pPr>
        <w:pStyle w:val="Listapunktowana"/>
        <w:spacing w:after="0" w:line="360" w:lineRule="auto"/>
        <w:rPr>
          <w:lang w:val="pl-PL"/>
        </w:rPr>
      </w:pPr>
      <w:r w:rsidRPr="00E67359">
        <w:rPr>
          <w:lang w:val="pl-PL"/>
        </w:rPr>
        <w:t xml:space="preserve">powiązanie zieleni śródmiejskiej z doliną </w:t>
      </w:r>
      <w:proofErr w:type="spellStart"/>
      <w:r w:rsidRPr="00E67359">
        <w:rPr>
          <w:lang w:val="pl-PL"/>
        </w:rPr>
        <w:t>Nizicy</w:t>
      </w:r>
      <w:proofErr w:type="spellEnd"/>
      <w:r w:rsidRPr="00E67359">
        <w:rPr>
          <w:lang w:val="pl-PL"/>
        </w:rPr>
        <w:t xml:space="preserve"> i strefą nadjeziorną poprzez nasadzenia w ulicach łączących centrum z terenami zieleni.</w:t>
      </w:r>
    </w:p>
    <w:p w14:paraId="007BDF90" w14:textId="77777777" w:rsidR="00E67359" w:rsidRDefault="00E67359" w:rsidP="00E67359">
      <w:pPr>
        <w:pStyle w:val="Nagwek2"/>
        <w:spacing w:before="0" w:after="0" w:line="360" w:lineRule="auto"/>
        <w:rPr>
          <w:lang w:val="pl-PL"/>
        </w:rPr>
      </w:pPr>
    </w:p>
    <w:p w14:paraId="137D7A22" w14:textId="7534AA72" w:rsidR="00CC6ADC" w:rsidRPr="00E67359" w:rsidRDefault="00000000" w:rsidP="00E67359">
      <w:pPr>
        <w:pStyle w:val="Nagwek2"/>
        <w:spacing w:before="0" w:after="0" w:line="360" w:lineRule="auto"/>
        <w:rPr>
          <w:lang w:val="pl-PL"/>
        </w:rPr>
      </w:pPr>
      <w:bookmarkStart w:id="21" w:name="_Toc239086257"/>
      <w:r w:rsidRPr="00E67359">
        <w:rPr>
          <w:lang w:val="pl-PL"/>
        </w:rPr>
        <w:t>5.4. Rozwój zieleni w obrębie osiedli zabudowy wielorodzinnej</w:t>
      </w:r>
      <w:bookmarkEnd w:id="21"/>
    </w:p>
    <w:p w14:paraId="4FC3197B" w14:textId="6699D7B8" w:rsidR="00CC6ADC" w:rsidRPr="00E67359" w:rsidRDefault="00000000" w:rsidP="00E67359">
      <w:pPr>
        <w:spacing w:after="0" w:line="360" w:lineRule="auto"/>
        <w:rPr>
          <w:lang w:val="pl-PL"/>
        </w:rPr>
      </w:pPr>
      <w:r w:rsidRPr="00E67359">
        <w:rPr>
          <w:lang w:val="pl-PL"/>
        </w:rPr>
        <w:t xml:space="preserve">Obszar OP-2, obejmujący osiedla zabudowy wielorodzinnej, uzyskał w analizie podatności priorytet II, z dominującym oddziaływaniem fal upałów i miejskiej wyspy ciepła. To właśnie tam terenowe badania termowizyjne wykazały najwyższe temperatury powierzchni, na nasłonecznionych, pozbawionych zadrzewienia parkingach przyblokowych. Problemem nie jest tu z reguły brak przestrzeni, lecz jej niska jakość funkcjonalna, dominacja intensywnie koszonych trawników </w:t>
      </w:r>
      <w:r w:rsidR="00E67359">
        <w:rPr>
          <w:lang w:val="pl-PL"/>
        </w:rPr>
        <w:br/>
      </w:r>
      <w:r w:rsidRPr="00E67359">
        <w:rPr>
          <w:lang w:val="pl-PL"/>
        </w:rPr>
        <w:t>i nawierzchni utwardzonych przy jednoczesnym deficycie zieleni wysokiej dającej cień. Zaleca się podjęcie następujących zadań:</w:t>
      </w:r>
    </w:p>
    <w:p w14:paraId="0AB56731" w14:textId="77777777" w:rsidR="00CC6ADC" w:rsidRPr="00E67359" w:rsidRDefault="00000000" w:rsidP="00E67359">
      <w:pPr>
        <w:pStyle w:val="Listapunktowana"/>
        <w:spacing w:after="0" w:line="360" w:lineRule="auto"/>
        <w:rPr>
          <w:lang w:val="pl-PL"/>
        </w:rPr>
      </w:pPr>
      <w:r w:rsidRPr="00E67359">
        <w:rPr>
          <w:lang w:val="pl-PL"/>
        </w:rPr>
        <w:t>wprowadzanie zieleni wysokiej w obrębie miejsc postojowych i wzdłuż ciągów pieszych, jako działanie o najwyższej efektywności adaptacyjnej w obszarze OP-2, bezpośrednio ograniczające nagrzewanie nawierzchni i podnoszące komfort termiczny mieszkańców;</w:t>
      </w:r>
    </w:p>
    <w:p w14:paraId="6C447EAB" w14:textId="36F59552" w:rsidR="00CC6ADC" w:rsidRPr="00E67359" w:rsidRDefault="00000000" w:rsidP="00E67359">
      <w:pPr>
        <w:pStyle w:val="Listapunktowana"/>
        <w:spacing w:after="0" w:line="360" w:lineRule="auto"/>
        <w:rPr>
          <w:lang w:val="pl-PL"/>
        </w:rPr>
      </w:pPr>
      <w:r w:rsidRPr="00E67359">
        <w:rPr>
          <w:lang w:val="pl-PL"/>
        </w:rPr>
        <w:t xml:space="preserve">zakładanie ogrodów deszczowych i niecek retencyjnych przejmujących spływ z dachów </w:t>
      </w:r>
      <w:r w:rsidR="00E67359">
        <w:rPr>
          <w:lang w:val="pl-PL"/>
        </w:rPr>
        <w:br/>
      </w:r>
      <w:r w:rsidRPr="00E67359">
        <w:rPr>
          <w:lang w:val="pl-PL"/>
        </w:rPr>
        <w:t>i powierzchni utwardzonych, z wykorzystaniem korzystnych warunków infiltracyjnych tam, gdzie podłoże sandrowe zostało potwierdzone badaniami;</w:t>
      </w:r>
    </w:p>
    <w:p w14:paraId="1ABC44FC" w14:textId="066E3EB6" w:rsidR="00CC6ADC" w:rsidRPr="00E67359" w:rsidRDefault="00000000" w:rsidP="00E67359">
      <w:pPr>
        <w:pStyle w:val="Listapunktowana"/>
        <w:spacing w:after="0" w:line="360" w:lineRule="auto"/>
        <w:rPr>
          <w:lang w:val="pl-PL"/>
        </w:rPr>
      </w:pPr>
      <w:r w:rsidRPr="00E67359">
        <w:rPr>
          <w:lang w:val="pl-PL"/>
        </w:rPr>
        <w:t>zakładanie łąk kwietnych w miejsce monotonnych, wysychających trawników jako rozwiązanie tańsze w utrzymaniu, odporniejsze na suszę i cenniejsze przyrodniczo;</w:t>
      </w:r>
    </w:p>
    <w:p w14:paraId="43AF2960" w14:textId="77777777" w:rsidR="00CC6ADC" w:rsidRPr="00E67359" w:rsidRDefault="00000000" w:rsidP="00E67359">
      <w:pPr>
        <w:pStyle w:val="Listapunktowana"/>
        <w:spacing w:after="0" w:line="360" w:lineRule="auto"/>
        <w:rPr>
          <w:lang w:val="pl-PL"/>
        </w:rPr>
      </w:pPr>
      <w:r w:rsidRPr="00E67359">
        <w:rPr>
          <w:lang w:val="pl-PL"/>
        </w:rPr>
        <w:t>tworzenie stref wypoczynku z materiałów naturalnych, drewna i roślinności, w miejsce nawierzchni gumowych osiągających w upalne dni skrajne temperatury powierzchni;</w:t>
      </w:r>
    </w:p>
    <w:p w14:paraId="31D319B3" w14:textId="77777777" w:rsidR="00CC6ADC" w:rsidRPr="00E67359" w:rsidRDefault="00000000" w:rsidP="00E67359">
      <w:pPr>
        <w:pStyle w:val="Listapunktowana"/>
        <w:spacing w:after="0" w:line="360" w:lineRule="auto"/>
        <w:rPr>
          <w:lang w:val="pl-PL"/>
        </w:rPr>
      </w:pPr>
      <w:r w:rsidRPr="00E67359">
        <w:rPr>
          <w:lang w:val="pl-PL"/>
        </w:rPr>
        <w:t>uruchomienie programu współpracy ze wspólnotami i spółdzielniami mieszkaniowymi, obejmującego dofinansowanie, wsparcie projektowe i materiał roślinny, jako warunek konieczny skuteczności działań na terenach niebędących własnością gminy.</w:t>
      </w:r>
    </w:p>
    <w:p w14:paraId="705E240C" w14:textId="77777777" w:rsidR="00E67359" w:rsidRDefault="00E67359" w:rsidP="00E67359">
      <w:pPr>
        <w:pStyle w:val="Nagwek2"/>
        <w:spacing w:before="0" w:after="0" w:line="360" w:lineRule="auto"/>
        <w:rPr>
          <w:lang w:val="pl-PL"/>
        </w:rPr>
      </w:pPr>
    </w:p>
    <w:p w14:paraId="0A8DA8FE" w14:textId="52D92B47" w:rsidR="00CC6ADC" w:rsidRPr="00E67359" w:rsidRDefault="00000000" w:rsidP="00E67359">
      <w:pPr>
        <w:pStyle w:val="Nagwek2"/>
        <w:spacing w:before="0" w:after="0" w:line="360" w:lineRule="auto"/>
        <w:rPr>
          <w:lang w:val="pl-PL"/>
        </w:rPr>
      </w:pPr>
      <w:bookmarkStart w:id="22" w:name="_Toc239086258"/>
      <w:r w:rsidRPr="00E67359">
        <w:rPr>
          <w:lang w:val="pl-PL"/>
        </w:rPr>
        <w:t>5.5. Rozwój zieleni w obrębie ciągów komunikacyjnych</w:t>
      </w:r>
      <w:bookmarkEnd w:id="22"/>
    </w:p>
    <w:p w14:paraId="7798DE41" w14:textId="77777777" w:rsidR="00CC6ADC" w:rsidRPr="00E67359" w:rsidRDefault="00000000" w:rsidP="00E67359">
      <w:pPr>
        <w:spacing w:after="0" w:line="360" w:lineRule="auto"/>
        <w:rPr>
          <w:lang w:val="pl-PL"/>
        </w:rPr>
      </w:pPr>
      <w:r w:rsidRPr="00E67359">
        <w:rPr>
          <w:lang w:val="pl-PL"/>
        </w:rPr>
        <w:t>Ulice tworzą najdłuższą i najbardziej rozgałęzioną sieć przestrzeni publicznej w mieście, a ich zazielenianie daje efekt skali nieosiągalny w żadnej innej formie, pozwalając wprowadzać zieleń tam, gdzie brak rezerw terenowych pod nowe parki, i jednocześnie budować powiązania między terenami zieleni. Zaleca się podjęcie następujących zadań:</w:t>
      </w:r>
    </w:p>
    <w:p w14:paraId="3E93567B" w14:textId="77777777" w:rsidR="00CC6ADC" w:rsidRPr="00E67359" w:rsidRDefault="00000000" w:rsidP="00E67359">
      <w:pPr>
        <w:pStyle w:val="Listapunktowana"/>
        <w:spacing w:after="0" w:line="360" w:lineRule="auto"/>
        <w:rPr>
          <w:lang w:val="pl-PL"/>
        </w:rPr>
      </w:pPr>
      <w:r w:rsidRPr="00E67359">
        <w:rPr>
          <w:lang w:val="pl-PL"/>
        </w:rPr>
        <w:t xml:space="preserve">sporządzenie inwentaryzacji zieleni przyulicznej, czyli aktualnej bazy danych o drzewach, krzewach i szpalerach wzdłuż dróg miejskich, obejmującej gatunek, wiek, stan zdrowotny oraz kolizje z infrastrukturą, jako warunek wstępny racjonalnego planowania </w:t>
      </w:r>
      <w:proofErr w:type="spellStart"/>
      <w:r w:rsidRPr="00E67359">
        <w:rPr>
          <w:lang w:val="pl-PL"/>
        </w:rPr>
        <w:t>nasadzeń</w:t>
      </w:r>
      <w:proofErr w:type="spellEnd"/>
      <w:r w:rsidRPr="00E67359">
        <w:rPr>
          <w:lang w:val="pl-PL"/>
        </w:rPr>
        <w:t xml:space="preserve"> i gospodarki drzewostanem;</w:t>
      </w:r>
    </w:p>
    <w:p w14:paraId="356971B2" w14:textId="3E5B625C" w:rsidR="00CC6ADC" w:rsidRPr="00E67359" w:rsidRDefault="00000000" w:rsidP="00E67359">
      <w:pPr>
        <w:pStyle w:val="Listapunktowana"/>
        <w:spacing w:after="0" w:line="360" w:lineRule="auto"/>
        <w:rPr>
          <w:lang w:val="pl-PL"/>
        </w:rPr>
      </w:pPr>
      <w:r w:rsidRPr="00E67359">
        <w:rPr>
          <w:lang w:val="pl-PL"/>
        </w:rPr>
        <w:t xml:space="preserve">systematyczne nasadzenia drzew wysokopiennych, ze szczególnym uwzględnieniem gatunków odpornych na suszę, zasolenie, zanieczyszczenia komunikacyjne oraz obciążenia wiatrowe, co </w:t>
      </w:r>
      <w:r w:rsidR="00E67359">
        <w:rPr>
          <w:lang w:val="pl-PL"/>
        </w:rPr>
        <w:br/>
      </w:r>
      <w:r w:rsidRPr="00E67359">
        <w:rPr>
          <w:lang w:val="pl-PL"/>
        </w:rPr>
        <w:t>w warunkach wysokiego udziału ostrzeżeń wiatrowych ma w Szczecinku znaczenie szczególne;</w:t>
      </w:r>
    </w:p>
    <w:p w14:paraId="293B784E" w14:textId="77777777" w:rsidR="00CC6ADC" w:rsidRPr="00E67359" w:rsidRDefault="00000000" w:rsidP="00E67359">
      <w:pPr>
        <w:pStyle w:val="Listapunktowana"/>
        <w:spacing w:after="0" w:line="360" w:lineRule="auto"/>
        <w:rPr>
          <w:lang w:val="pl-PL"/>
        </w:rPr>
      </w:pPr>
      <w:r w:rsidRPr="00E67359">
        <w:rPr>
          <w:lang w:val="pl-PL"/>
        </w:rPr>
        <w:t xml:space="preserve">stosowanie nowoczesnych technologii </w:t>
      </w:r>
      <w:proofErr w:type="spellStart"/>
      <w:r w:rsidRPr="00E67359">
        <w:rPr>
          <w:lang w:val="pl-PL"/>
        </w:rPr>
        <w:t>nasadzeń</w:t>
      </w:r>
      <w:proofErr w:type="spellEnd"/>
      <w:r w:rsidRPr="00E67359">
        <w:rPr>
          <w:lang w:val="pl-PL"/>
        </w:rPr>
        <w:t xml:space="preserve">, czyli podłoży strukturalnych i systemów </w:t>
      </w:r>
      <w:proofErr w:type="spellStart"/>
      <w:r w:rsidRPr="00E67359">
        <w:rPr>
          <w:lang w:val="pl-PL"/>
        </w:rPr>
        <w:t>antykompresyjnych</w:t>
      </w:r>
      <w:proofErr w:type="spellEnd"/>
      <w:r w:rsidRPr="00E67359">
        <w:rPr>
          <w:lang w:val="pl-PL"/>
        </w:rPr>
        <w:t xml:space="preserve"> oraz nawadniania wspomagającego w pierwszych sezonach po posadzeniu, które w warunkach rosnącej liczby dni gorących przestaje być opcją, a staje się warunkiem powodzenia inwestycji;</w:t>
      </w:r>
    </w:p>
    <w:p w14:paraId="69831C7A" w14:textId="77777777" w:rsidR="00CC6ADC" w:rsidRPr="00E67359" w:rsidRDefault="00000000" w:rsidP="00E67359">
      <w:pPr>
        <w:pStyle w:val="Listapunktowana"/>
        <w:spacing w:after="0" w:line="360" w:lineRule="auto"/>
        <w:rPr>
          <w:lang w:val="pl-PL"/>
        </w:rPr>
      </w:pPr>
      <w:r w:rsidRPr="00E67359">
        <w:rPr>
          <w:lang w:val="pl-PL"/>
        </w:rPr>
        <w:t xml:space="preserve">tworzenie korytarzy zieleni łączących większe tereny zielone, w tym powiązanie doliny </w:t>
      </w:r>
      <w:proofErr w:type="spellStart"/>
      <w:r w:rsidRPr="00E67359">
        <w:rPr>
          <w:lang w:val="pl-PL"/>
        </w:rPr>
        <w:t>Nizicy</w:t>
      </w:r>
      <w:proofErr w:type="spellEnd"/>
      <w:r w:rsidRPr="00E67359">
        <w:rPr>
          <w:lang w:val="pl-PL"/>
        </w:rPr>
        <w:t>, parków nadjeziornych i kompleksów leśnych w spójną sieć, wraz z infrastrukturą pieszo-rowerową;</w:t>
      </w:r>
    </w:p>
    <w:p w14:paraId="65E873D9" w14:textId="77777777" w:rsidR="00CC6ADC" w:rsidRPr="00E67359" w:rsidRDefault="00000000" w:rsidP="00E67359">
      <w:pPr>
        <w:pStyle w:val="Listapunktowana"/>
        <w:spacing w:after="0" w:line="360" w:lineRule="auto"/>
        <w:rPr>
          <w:lang w:val="pl-PL"/>
        </w:rPr>
      </w:pPr>
      <w:r w:rsidRPr="00E67359">
        <w:rPr>
          <w:lang w:val="pl-PL"/>
        </w:rPr>
        <w:t xml:space="preserve">modernizacja przystanków komunikacji zbiorowej z wprowadzeniem </w:t>
      </w:r>
      <w:proofErr w:type="spellStart"/>
      <w:r w:rsidRPr="00E67359">
        <w:rPr>
          <w:lang w:val="pl-PL"/>
        </w:rPr>
        <w:t>nasadzeń</w:t>
      </w:r>
      <w:proofErr w:type="spellEnd"/>
      <w:r w:rsidRPr="00E67359">
        <w:rPr>
          <w:lang w:val="pl-PL"/>
        </w:rPr>
        <w:t xml:space="preserve"> i zadaszeń roślinnych zapewniających zacienienie w miejscach oczekiwania.</w:t>
      </w:r>
    </w:p>
    <w:p w14:paraId="434D3636" w14:textId="77777777" w:rsidR="00E67359" w:rsidRDefault="00E67359" w:rsidP="00E67359">
      <w:pPr>
        <w:pStyle w:val="Nagwek2"/>
        <w:spacing w:before="0" w:after="0" w:line="360" w:lineRule="auto"/>
        <w:rPr>
          <w:lang w:val="pl-PL"/>
        </w:rPr>
      </w:pPr>
    </w:p>
    <w:p w14:paraId="21B12B85" w14:textId="2B3C4C70" w:rsidR="00CC6ADC" w:rsidRPr="00E67359" w:rsidRDefault="00000000" w:rsidP="00E67359">
      <w:pPr>
        <w:pStyle w:val="Nagwek2"/>
        <w:spacing w:before="0" w:after="0" w:line="360" w:lineRule="auto"/>
        <w:rPr>
          <w:lang w:val="pl-PL"/>
        </w:rPr>
      </w:pPr>
      <w:bookmarkStart w:id="23" w:name="_Toc239086259"/>
      <w:r w:rsidRPr="00E67359">
        <w:rPr>
          <w:lang w:val="pl-PL"/>
        </w:rPr>
        <w:t xml:space="preserve">5.6. Wzmacnianie osi ekologicznej doliny </w:t>
      </w:r>
      <w:proofErr w:type="spellStart"/>
      <w:r w:rsidRPr="00E67359">
        <w:rPr>
          <w:lang w:val="pl-PL"/>
        </w:rPr>
        <w:t>Nizicy</w:t>
      </w:r>
      <w:proofErr w:type="spellEnd"/>
      <w:r w:rsidRPr="00E67359">
        <w:rPr>
          <w:lang w:val="pl-PL"/>
        </w:rPr>
        <w:t xml:space="preserve"> i układu wodnego</w:t>
      </w:r>
      <w:bookmarkEnd w:id="23"/>
    </w:p>
    <w:p w14:paraId="24DF3F12" w14:textId="33722DFF" w:rsidR="00CC6ADC" w:rsidRPr="00E67359" w:rsidRDefault="00000000" w:rsidP="00E67359">
      <w:pPr>
        <w:spacing w:after="0" w:line="360" w:lineRule="auto"/>
        <w:rPr>
          <w:lang w:val="pl-PL"/>
        </w:rPr>
      </w:pPr>
      <w:r w:rsidRPr="00E67359">
        <w:rPr>
          <w:lang w:val="pl-PL"/>
        </w:rPr>
        <w:t xml:space="preserve">Dolina </w:t>
      </w:r>
      <w:proofErr w:type="spellStart"/>
      <w:r w:rsidRPr="00E67359">
        <w:rPr>
          <w:lang w:val="pl-PL"/>
        </w:rPr>
        <w:t>Nizicy</w:t>
      </w:r>
      <w:proofErr w:type="spellEnd"/>
      <w:r w:rsidRPr="00E67359">
        <w:rPr>
          <w:lang w:val="pl-PL"/>
        </w:rPr>
        <w:t xml:space="preserve"> wraz z układem jezior i kanałów stanowi główną oś hydrograficzną, ekologiczną </w:t>
      </w:r>
      <w:r w:rsidR="00E67359">
        <w:rPr>
          <w:lang w:val="pl-PL"/>
        </w:rPr>
        <w:br/>
      </w:r>
      <w:r w:rsidRPr="00E67359">
        <w:rPr>
          <w:lang w:val="pl-PL"/>
        </w:rPr>
        <w:t xml:space="preserve">i przewietrzającą Szczecinka, a zarazem jedyną ciągłą strukturę liniową zdolną łączyć śródmieście </w:t>
      </w:r>
      <w:r w:rsidR="00E67359">
        <w:rPr>
          <w:lang w:val="pl-PL"/>
        </w:rPr>
        <w:br/>
      </w:r>
      <w:r w:rsidRPr="00E67359">
        <w:rPr>
          <w:lang w:val="pl-PL"/>
        </w:rPr>
        <w:t>z otaczającym miasto systemem przyrodniczym. Jej wzmocnienie jest kierunkiem o najwyższym potencjale integracji rozproszonych terenów zieleni w funkcjonujący system. Zaleca się podjęcie następujących zadań:</w:t>
      </w:r>
    </w:p>
    <w:p w14:paraId="23836065" w14:textId="77777777" w:rsidR="00CC6ADC" w:rsidRPr="00E67359" w:rsidRDefault="00000000" w:rsidP="00E67359">
      <w:pPr>
        <w:pStyle w:val="Listapunktowana"/>
        <w:spacing w:after="0" w:line="360" w:lineRule="auto"/>
        <w:rPr>
          <w:lang w:val="pl-PL"/>
        </w:rPr>
      </w:pPr>
      <w:r w:rsidRPr="00E67359">
        <w:rPr>
          <w:lang w:val="pl-PL"/>
        </w:rPr>
        <w:t>ochrona terenów dolinnych i obniżeń przed zabudową, jako warunek zachowania funkcji retencyjnej i bezpiecznego przeprowadzenia wód, z zapisami zabezpieczającymi w dokumentach planistycznych;</w:t>
      </w:r>
    </w:p>
    <w:p w14:paraId="0215C7C8" w14:textId="77777777" w:rsidR="00CC6ADC" w:rsidRPr="00E67359" w:rsidRDefault="00000000" w:rsidP="00E67359">
      <w:pPr>
        <w:pStyle w:val="Listapunktowana"/>
        <w:spacing w:after="0" w:line="360" w:lineRule="auto"/>
        <w:rPr>
          <w:lang w:val="pl-PL"/>
        </w:rPr>
      </w:pPr>
      <w:r w:rsidRPr="00E67359">
        <w:rPr>
          <w:lang w:val="pl-PL"/>
        </w:rPr>
        <w:lastRenderedPageBreak/>
        <w:t xml:space="preserve">ukształtowanie ciągłego pasa zieleni nadbrzeżnej o zróżnicowanej strukturze piętrowej wzdłuż </w:t>
      </w:r>
      <w:proofErr w:type="spellStart"/>
      <w:r w:rsidRPr="00E67359">
        <w:rPr>
          <w:lang w:val="pl-PL"/>
        </w:rPr>
        <w:t>Nizicy</w:t>
      </w:r>
      <w:proofErr w:type="spellEnd"/>
      <w:r w:rsidRPr="00E67359">
        <w:rPr>
          <w:lang w:val="pl-PL"/>
        </w:rPr>
        <w:t>, pełniącego funkcje siedliskowe, buforowe oraz ograniczające erozję i dopływ zanieczyszczeń do jezior;</w:t>
      </w:r>
    </w:p>
    <w:p w14:paraId="189DE2E7" w14:textId="77777777" w:rsidR="00CC6ADC" w:rsidRPr="00E67359" w:rsidRDefault="00000000" w:rsidP="00E67359">
      <w:pPr>
        <w:pStyle w:val="Listapunktowana"/>
        <w:spacing w:after="0" w:line="360" w:lineRule="auto"/>
        <w:rPr>
          <w:lang w:val="pl-PL"/>
        </w:rPr>
      </w:pPr>
      <w:r w:rsidRPr="00E67359">
        <w:rPr>
          <w:lang w:val="pl-PL"/>
        </w:rPr>
        <w:t xml:space="preserve">ochrona i udrożnienie uzupełniającej sieci hydrograficznej, w tym Wilczego Kanału, kanałów </w:t>
      </w:r>
      <w:proofErr w:type="spellStart"/>
      <w:r w:rsidRPr="00E67359">
        <w:rPr>
          <w:lang w:val="pl-PL"/>
        </w:rPr>
        <w:t>Radackiego</w:t>
      </w:r>
      <w:proofErr w:type="spellEnd"/>
      <w:r w:rsidRPr="00E67359">
        <w:rPr>
          <w:lang w:val="pl-PL"/>
        </w:rPr>
        <w:t xml:space="preserve"> i Zachodniego oraz potoków Lipowego, Świętego i Mulistego, wraz z towarzyszącą im zielenią;</w:t>
      </w:r>
    </w:p>
    <w:p w14:paraId="7C1687F1" w14:textId="77777777" w:rsidR="00CC6ADC" w:rsidRPr="00E67359" w:rsidRDefault="00000000" w:rsidP="00E67359">
      <w:pPr>
        <w:pStyle w:val="Listapunktowana"/>
        <w:spacing w:after="0" w:line="360" w:lineRule="auto"/>
        <w:rPr>
          <w:lang w:val="pl-PL"/>
        </w:rPr>
      </w:pPr>
      <w:r w:rsidRPr="00E67359">
        <w:rPr>
          <w:lang w:val="pl-PL"/>
        </w:rPr>
        <w:t xml:space="preserve">powiązanie doliny z systemem pieszo-rowerowym miasta oraz z terenami rekreacyjnymi wokół jeziora </w:t>
      </w:r>
      <w:proofErr w:type="spellStart"/>
      <w:r w:rsidRPr="00E67359">
        <w:rPr>
          <w:lang w:val="pl-PL"/>
        </w:rPr>
        <w:t>Trzesiecko</w:t>
      </w:r>
      <w:proofErr w:type="spellEnd"/>
      <w:r w:rsidRPr="00E67359">
        <w:rPr>
          <w:lang w:val="pl-PL"/>
        </w:rPr>
        <w:t>, umożliwiające wykorzystanie osi wodnej jako przestrzeni rekreacyjnej;</w:t>
      </w:r>
    </w:p>
    <w:p w14:paraId="076A1919" w14:textId="77777777" w:rsidR="00CC6ADC" w:rsidRPr="00E67359" w:rsidRDefault="00000000" w:rsidP="00E67359">
      <w:pPr>
        <w:pStyle w:val="Listapunktowana"/>
        <w:spacing w:after="0" w:line="360" w:lineRule="auto"/>
        <w:rPr>
          <w:lang w:val="pl-PL"/>
        </w:rPr>
      </w:pPr>
      <w:r w:rsidRPr="00E67359">
        <w:rPr>
          <w:lang w:val="pl-PL"/>
        </w:rPr>
        <w:t xml:space="preserve">rozwój rozproszonej małej retencji na naturalnych obniżeniach i terenach podmokłych powiązanych z układem wodnym, z zachowaniem ich charakteru </w:t>
      </w:r>
      <w:proofErr w:type="spellStart"/>
      <w:r w:rsidRPr="00E67359">
        <w:rPr>
          <w:lang w:val="pl-PL"/>
        </w:rPr>
        <w:t>seminaturalnego</w:t>
      </w:r>
      <w:proofErr w:type="spellEnd"/>
      <w:r w:rsidRPr="00E67359">
        <w:rPr>
          <w:lang w:val="pl-PL"/>
        </w:rPr>
        <w:t>.</w:t>
      </w:r>
    </w:p>
    <w:p w14:paraId="3D84E35D" w14:textId="77777777" w:rsidR="00E67359" w:rsidRDefault="00E67359" w:rsidP="00E67359">
      <w:pPr>
        <w:pStyle w:val="Nagwek2"/>
        <w:spacing w:before="0" w:after="0" w:line="360" w:lineRule="auto"/>
        <w:rPr>
          <w:lang w:val="pl-PL"/>
        </w:rPr>
      </w:pPr>
    </w:p>
    <w:p w14:paraId="0C5180D1" w14:textId="10F26121" w:rsidR="00CC6ADC" w:rsidRPr="00E67359" w:rsidRDefault="00000000" w:rsidP="00E67359">
      <w:pPr>
        <w:pStyle w:val="Nagwek2"/>
        <w:spacing w:before="0" w:after="0" w:line="360" w:lineRule="auto"/>
        <w:rPr>
          <w:lang w:val="pl-PL"/>
        </w:rPr>
      </w:pPr>
      <w:bookmarkStart w:id="24" w:name="_Toc239086260"/>
      <w:r w:rsidRPr="00E67359">
        <w:rPr>
          <w:lang w:val="pl-PL"/>
        </w:rPr>
        <w:t>5.7. Zrównoważone gospodarowanie wodami opadowymi z wykorzystaniem retencji i infiltracji</w:t>
      </w:r>
      <w:bookmarkEnd w:id="24"/>
    </w:p>
    <w:p w14:paraId="2DC79643" w14:textId="77777777" w:rsidR="00CC6ADC" w:rsidRPr="00E67359" w:rsidRDefault="00000000" w:rsidP="00E67359">
      <w:pPr>
        <w:spacing w:after="0" w:line="360" w:lineRule="auto"/>
        <w:rPr>
          <w:lang w:val="pl-PL"/>
        </w:rPr>
      </w:pPr>
      <w:r w:rsidRPr="00E67359">
        <w:rPr>
          <w:lang w:val="pl-PL"/>
        </w:rPr>
        <w:t>Gospodarka wodami opadowymi ma w Szczecinku dwa równorzędne cele: ograniczanie lokalnych podtopień oraz ochronę jakości wód jezior. Sprzyja im korzystne, przepuszczalne podłoże sandrowe, które na znacznej części miasta umożliwia stosowanie rozwiązań infiltracyjnych, wymaga jednak przestrzennego różnicowania rozwiązań w zależności od warunków gruntowo-wodnych. Zaleca się podjęcie następujących zadań:</w:t>
      </w:r>
    </w:p>
    <w:p w14:paraId="5CDC54FD" w14:textId="77777777" w:rsidR="00CC6ADC" w:rsidRPr="00E67359" w:rsidRDefault="00000000" w:rsidP="00E67359">
      <w:pPr>
        <w:pStyle w:val="Listapunktowana"/>
        <w:spacing w:after="0" w:line="360" w:lineRule="auto"/>
        <w:rPr>
          <w:lang w:val="pl-PL"/>
        </w:rPr>
      </w:pPr>
      <w:r w:rsidRPr="00E67359">
        <w:rPr>
          <w:lang w:val="pl-PL"/>
        </w:rPr>
        <w:t xml:space="preserve">stosowanie rozwiązań infiltracyjnych, takich jak ogrody deszczowe, niecki i rowy </w:t>
      </w:r>
      <w:proofErr w:type="spellStart"/>
      <w:r w:rsidRPr="00E67359">
        <w:rPr>
          <w:lang w:val="pl-PL"/>
        </w:rPr>
        <w:t>bioretencyjne</w:t>
      </w:r>
      <w:proofErr w:type="spellEnd"/>
      <w:r w:rsidRPr="00E67359">
        <w:rPr>
          <w:lang w:val="pl-PL"/>
        </w:rPr>
        <w:t xml:space="preserve"> oraz nawierzchnie przepuszczalne, na obszarach o potwierdzonej przepuszczalności podłoża sandrowego i odpowiednio głębokim zaleganiu wód gruntowych;</w:t>
      </w:r>
    </w:p>
    <w:p w14:paraId="0BB56726" w14:textId="2B705ED2" w:rsidR="00CC6ADC" w:rsidRPr="00E67359" w:rsidRDefault="00000000" w:rsidP="00E67359">
      <w:pPr>
        <w:pStyle w:val="Listapunktowana"/>
        <w:spacing w:after="0" w:line="360" w:lineRule="auto"/>
        <w:rPr>
          <w:lang w:val="pl-PL"/>
        </w:rPr>
      </w:pPr>
      <w:r w:rsidRPr="00E67359">
        <w:rPr>
          <w:lang w:val="pl-PL"/>
        </w:rPr>
        <w:t xml:space="preserve">stosowanie w dolinach, obniżeniach i strefach przyjeziornych, gdzie występują grunty organiczne, rozwiązań retencyjnych z kontrolowanym odprowadzeniem zamiast infiltracji, wraz z retencją </w:t>
      </w:r>
      <w:r w:rsidR="00E67359">
        <w:rPr>
          <w:lang w:val="pl-PL"/>
        </w:rPr>
        <w:br/>
      </w:r>
      <w:r w:rsidRPr="00E67359">
        <w:rPr>
          <w:lang w:val="pl-PL"/>
        </w:rPr>
        <w:t>w warstwie roślinno-glebowej;</w:t>
      </w:r>
    </w:p>
    <w:p w14:paraId="4942CC3C" w14:textId="77777777" w:rsidR="00CC6ADC" w:rsidRPr="00E67359" w:rsidRDefault="00000000" w:rsidP="00E67359">
      <w:pPr>
        <w:pStyle w:val="Listapunktowana"/>
        <w:spacing w:after="0" w:line="360" w:lineRule="auto"/>
        <w:rPr>
          <w:lang w:val="pl-PL"/>
        </w:rPr>
      </w:pPr>
      <w:r w:rsidRPr="00E67359">
        <w:rPr>
          <w:lang w:val="pl-PL"/>
        </w:rPr>
        <w:t>podczyszczanie wód opadowych z powierzchni zanieczyszczonych przed ich skierowaniem do gruntu lub do jezior, ze względu na ochronę wód podziemnych zasilających jeziora oraz samych odbiorników;</w:t>
      </w:r>
    </w:p>
    <w:p w14:paraId="22A1F2D0" w14:textId="77777777" w:rsidR="00CC6ADC" w:rsidRPr="00E67359" w:rsidRDefault="00000000" w:rsidP="00E67359">
      <w:pPr>
        <w:pStyle w:val="Listapunktowana"/>
        <w:spacing w:after="0" w:line="360" w:lineRule="auto"/>
        <w:rPr>
          <w:lang w:val="pl-PL"/>
        </w:rPr>
      </w:pPr>
      <w:r w:rsidRPr="00E67359">
        <w:rPr>
          <w:lang w:val="pl-PL"/>
        </w:rPr>
        <w:t xml:space="preserve">rozwój zbiorników retencyjnych oraz </w:t>
      </w:r>
      <w:proofErr w:type="spellStart"/>
      <w:r w:rsidRPr="00E67359">
        <w:rPr>
          <w:lang w:val="pl-PL"/>
        </w:rPr>
        <w:t>seminaturalnych</w:t>
      </w:r>
      <w:proofErr w:type="spellEnd"/>
      <w:r w:rsidRPr="00E67359">
        <w:rPr>
          <w:lang w:val="pl-PL"/>
        </w:rPr>
        <w:t xml:space="preserve"> ekosystemów retencjonujących wodę na wskazanych terenach miejskich, z możliwością ponownego wykorzystania zgromadzonej wody do podlewania zieleni;</w:t>
      </w:r>
    </w:p>
    <w:p w14:paraId="39ECE74F" w14:textId="77777777" w:rsidR="00CC6ADC" w:rsidRPr="00E67359" w:rsidRDefault="00000000" w:rsidP="00E67359">
      <w:pPr>
        <w:pStyle w:val="Listapunktowana"/>
        <w:spacing w:after="0" w:line="360" w:lineRule="auto"/>
        <w:rPr>
          <w:lang w:val="pl-PL"/>
        </w:rPr>
      </w:pPr>
      <w:r w:rsidRPr="00E67359">
        <w:rPr>
          <w:lang w:val="pl-PL"/>
        </w:rPr>
        <w:t>wymiana i uzupełnienie urządzeń podczyszczających na wylotach kanalizacji deszczowej oraz opracowanie modelu hydrodynamicznego sieci jako podstawy racjonalnej gospodarki wodami opadowymi;</w:t>
      </w:r>
    </w:p>
    <w:p w14:paraId="5072A20E" w14:textId="77777777" w:rsidR="00CC6ADC" w:rsidRPr="00E67359" w:rsidRDefault="00000000" w:rsidP="00E67359">
      <w:pPr>
        <w:pStyle w:val="Listapunktowana"/>
        <w:spacing w:after="0" w:line="360" w:lineRule="auto"/>
        <w:rPr>
          <w:lang w:val="pl-PL"/>
        </w:rPr>
      </w:pPr>
      <w:r w:rsidRPr="00E67359">
        <w:rPr>
          <w:lang w:val="pl-PL"/>
        </w:rPr>
        <w:lastRenderedPageBreak/>
        <w:t xml:space="preserve">wsparcie retencji przydomowej poprzez doradztwo oraz programy dopłat do zbiorników na wodę deszczową, ogrodów deszczowych i </w:t>
      </w:r>
      <w:proofErr w:type="spellStart"/>
      <w:r w:rsidRPr="00E67359">
        <w:rPr>
          <w:lang w:val="pl-PL"/>
        </w:rPr>
        <w:t>rozszczelniania</w:t>
      </w:r>
      <w:proofErr w:type="spellEnd"/>
      <w:r w:rsidRPr="00E67359">
        <w:rPr>
          <w:lang w:val="pl-PL"/>
        </w:rPr>
        <w:t xml:space="preserve"> posesji, z wykorzystaniem doświadczeń programu Moja Woda.</w:t>
      </w:r>
    </w:p>
    <w:p w14:paraId="2F8EA232" w14:textId="77777777" w:rsidR="00E67359" w:rsidRDefault="00E67359" w:rsidP="00E67359">
      <w:pPr>
        <w:pStyle w:val="Nagwek2"/>
        <w:spacing w:before="0" w:after="0" w:line="360" w:lineRule="auto"/>
        <w:rPr>
          <w:lang w:val="pl-PL"/>
        </w:rPr>
      </w:pPr>
    </w:p>
    <w:p w14:paraId="58BFE38D" w14:textId="04258C93" w:rsidR="00CC6ADC" w:rsidRPr="00E67359" w:rsidRDefault="00000000" w:rsidP="00E67359">
      <w:pPr>
        <w:pStyle w:val="Nagwek2"/>
        <w:spacing w:before="0" w:after="0" w:line="360" w:lineRule="auto"/>
        <w:rPr>
          <w:lang w:val="pl-PL"/>
        </w:rPr>
      </w:pPr>
      <w:bookmarkStart w:id="25" w:name="_Toc239086261"/>
      <w:r w:rsidRPr="00E67359">
        <w:rPr>
          <w:lang w:val="pl-PL"/>
        </w:rPr>
        <w:t>5.8. Wsparcie bioróżnorodności oraz dobór gatunkowy odporny na wiatr i suszę</w:t>
      </w:r>
      <w:bookmarkEnd w:id="25"/>
    </w:p>
    <w:p w14:paraId="54898AB6" w14:textId="3540CA9A" w:rsidR="00CC6ADC" w:rsidRPr="00E67359" w:rsidRDefault="00000000" w:rsidP="00E67359">
      <w:pPr>
        <w:spacing w:after="0" w:line="360" w:lineRule="auto"/>
        <w:rPr>
          <w:lang w:val="pl-PL"/>
        </w:rPr>
      </w:pPr>
      <w:r w:rsidRPr="00E67359">
        <w:rPr>
          <w:lang w:val="pl-PL"/>
        </w:rPr>
        <w:t xml:space="preserve">Bioróżnorodność jest fundamentem odporności ekosystemów miejskich, a Szczecinek dysponuje </w:t>
      </w:r>
      <w:r w:rsidR="00E67359">
        <w:rPr>
          <w:lang w:val="pl-PL"/>
        </w:rPr>
        <w:br/>
      </w:r>
      <w:r w:rsidRPr="00E67359">
        <w:rPr>
          <w:lang w:val="pl-PL"/>
        </w:rPr>
        <w:t xml:space="preserve">w tym zakresie zasobem wyjątkowym, obejmującym wielogatunkowy starodrzew parkowy, siedliska </w:t>
      </w:r>
      <w:proofErr w:type="spellStart"/>
      <w:r w:rsidRPr="00E67359">
        <w:rPr>
          <w:lang w:val="pl-PL"/>
        </w:rPr>
        <w:t>hydrogeniczne</w:t>
      </w:r>
      <w:proofErr w:type="spellEnd"/>
      <w:r w:rsidRPr="00E67359">
        <w:rPr>
          <w:lang w:val="pl-PL"/>
        </w:rPr>
        <w:t xml:space="preserve"> oraz liczne stanowiska gatunków chronionych. Jednocześnie warunki lokalne, wysoki udział zjawisk wiatrowych oraz postępująca susza, wyznaczają szczególne wymagania wobec doboru gatunkowego. Zaleca się podjęcie następujących zadań:</w:t>
      </w:r>
    </w:p>
    <w:p w14:paraId="3B9B56F0" w14:textId="77777777" w:rsidR="00CC6ADC" w:rsidRPr="00E67359" w:rsidRDefault="00000000" w:rsidP="00E67359">
      <w:pPr>
        <w:pStyle w:val="Listapunktowana"/>
        <w:spacing w:after="0" w:line="360" w:lineRule="auto"/>
        <w:rPr>
          <w:lang w:val="pl-PL"/>
        </w:rPr>
      </w:pPr>
      <w:r w:rsidRPr="00E67359">
        <w:rPr>
          <w:lang w:val="pl-PL"/>
        </w:rPr>
        <w:t xml:space="preserve">różnicowanie gatunkowe </w:t>
      </w:r>
      <w:proofErr w:type="spellStart"/>
      <w:r w:rsidRPr="00E67359">
        <w:rPr>
          <w:lang w:val="pl-PL"/>
        </w:rPr>
        <w:t>nasadzeń</w:t>
      </w:r>
      <w:proofErr w:type="spellEnd"/>
      <w:r w:rsidRPr="00E67359">
        <w:rPr>
          <w:lang w:val="pl-PL"/>
        </w:rPr>
        <w:t>, odchodzenie od monokultur na rzecz kompozycji wielogatunkowych, z preferencją gatunków rodzimych i miododajnych oraz różnicowaniem odmian i pochodzeń w obrębie alej i szpalerów;</w:t>
      </w:r>
    </w:p>
    <w:p w14:paraId="51630177" w14:textId="11A9552F" w:rsidR="00CC6ADC" w:rsidRPr="00E67359" w:rsidRDefault="00000000" w:rsidP="00E67359">
      <w:pPr>
        <w:pStyle w:val="Listapunktowana"/>
        <w:spacing w:after="0" w:line="360" w:lineRule="auto"/>
        <w:rPr>
          <w:lang w:val="pl-PL"/>
        </w:rPr>
      </w:pPr>
      <w:r w:rsidRPr="00E67359">
        <w:rPr>
          <w:lang w:val="pl-PL"/>
        </w:rPr>
        <w:t xml:space="preserve">przebudowa drzewostanów podatnych na uszkodzenia wiatrowe, w tym </w:t>
      </w:r>
      <w:proofErr w:type="spellStart"/>
      <w:r w:rsidRPr="00E67359">
        <w:rPr>
          <w:lang w:val="pl-PL"/>
        </w:rPr>
        <w:t>nasadzeń</w:t>
      </w:r>
      <w:proofErr w:type="spellEnd"/>
      <w:r w:rsidRPr="00E67359">
        <w:rPr>
          <w:lang w:val="pl-PL"/>
        </w:rPr>
        <w:t xml:space="preserve"> daglezjowych, wraz z bieżącą oceną statyki drzew oraz wprowadzaniem </w:t>
      </w:r>
      <w:proofErr w:type="spellStart"/>
      <w:r w:rsidRPr="00E67359">
        <w:rPr>
          <w:lang w:val="pl-PL"/>
        </w:rPr>
        <w:t>nasadzeń</w:t>
      </w:r>
      <w:proofErr w:type="spellEnd"/>
      <w:r w:rsidRPr="00E67359">
        <w:rPr>
          <w:lang w:val="pl-PL"/>
        </w:rPr>
        <w:t xml:space="preserve"> o funkcji zaporowej </w:t>
      </w:r>
      <w:r w:rsidR="00E67359">
        <w:rPr>
          <w:lang w:val="pl-PL"/>
        </w:rPr>
        <w:br/>
      </w:r>
      <w:r w:rsidRPr="00E67359">
        <w:rPr>
          <w:lang w:val="pl-PL"/>
        </w:rPr>
        <w:t>i wiatrochronnej, zgodnie z kierunkiem ujętym w działaniach adaptacyjnych Miejskiego Planu;</w:t>
      </w:r>
    </w:p>
    <w:p w14:paraId="5E3C089F" w14:textId="77777777" w:rsidR="00CC6ADC" w:rsidRPr="00E67359" w:rsidRDefault="00000000" w:rsidP="00E67359">
      <w:pPr>
        <w:pStyle w:val="Listapunktowana"/>
        <w:spacing w:after="0" w:line="360" w:lineRule="auto"/>
        <w:rPr>
          <w:lang w:val="pl-PL"/>
        </w:rPr>
      </w:pPr>
      <w:r w:rsidRPr="00E67359">
        <w:rPr>
          <w:lang w:val="pl-PL"/>
        </w:rPr>
        <w:t xml:space="preserve">ochrona starodrzewu, czyli priorytetowe traktowanie zabiegów pielęgnacyjnych i ochrony strefy korzeniowej pomników przyrody oraz cennego drzewostanu parku miejskiego i parku w </w:t>
      </w:r>
      <w:proofErr w:type="spellStart"/>
      <w:r w:rsidRPr="00E67359">
        <w:rPr>
          <w:lang w:val="pl-PL"/>
        </w:rPr>
        <w:t>Bugnie</w:t>
      </w:r>
      <w:proofErr w:type="spellEnd"/>
      <w:r w:rsidRPr="00E67359">
        <w:rPr>
          <w:lang w:val="pl-PL"/>
        </w:rPr>
        <w:t>, stanowiących ostoję bioróżnorodności i zasób nieodtwarzalny;</w:t>
      </w:r>
    </w:p>
    <w:p w14:paraId="4023A629" w14:textId="77777777" w:rsidR="00CC6ADC" w:rsidRPr="00E67359" w:rsidRDefault="00000000" w:rsidP="00E67359">
      <w:pPr>
        <w:pStyle w:val="Listapunktowana"/>
        <w:spacing w:after="0" w:line="360" w:lineRule="auto"/>
        <w:rPr>
          <w:lang w:val="pl-PL"/>
        </w:rPr>
      </w:pPr>
      <w:r w:rsidRPr="00E67359">
        <w:rPr>
          <w:lang w:val="pl-PL"/>
        </w:rPr>
        <w:t>tworzenie siedlisk dla zapylaczy i drobnej fauny, w tym pasów roślin miododajnych oraz domków dla owadów, przy obiektach publicznych i edukacyjnych;</w:t>
      </w:r>
    </w:p>
    <w:p w14:paraId="32AA4A0A" w14:textId="77777777" w:rsidR="00CC6ADC" w:rsidRPr="00E67359" w:rsidRDefault="00000000" w:rsidP="00E67359">
      <w:pPr>
        <w:pStyle w:val="Listapunktowana"/>
        <w:spacing w:after="0" w:line="360" w:lineRule="auto"/>
        <w:rPr>
          <w:lang w:val="pl-PL"/>
        </w:rPr>
      </w:pPr>
      <w:r w:rsidRPr="00E67359">
        <w:rPr>
          <w:lang w:val="pl-PL"/>
        </w:rPr>
        <w:t>zakładanie łąk kwietnych oraz stref nieskoszonych, ograniczających koszenie do najwyżej dwóch pokosów w roku, co obniża koszty utrzymania, zwiększa odporność na suszę i podnosi wartość siedliskową terenu;</w:t>
      </w:r>
    </w:p>
    <w:p w14:paraId="49E71EA0" w14:textId="77777777" w:rsidR="00CC6ADC" w:rsidRPr="00E67359" w:rsidRDefault="00000000" w:rsidP="00E67359">
      <w:pPr>
        <w:pStyle w:val="Listapunktowana"/>
        <w:spacing w:after="0" w:line="360" w:lineRule="auto"/>
        <w:rPr>
          <w:lang w:val="pl-PL"/>
        </w:rPr>
      </w:pPr>
      <w:r w:rsidRPr="00E67359">
        <w:rPr>
          <w:lang w:val="pl-PL"/>
        </w:rPr>
        <w:t xml:space="preserve">ograniczanie gatunków inwazyjnych, w tym niecierpka drobnokwiatowego i dębu czerwonego, ze szczególnym uwzględnieniem wrażliwych siedlisk </w:t>
      </w:r>
      <w:proofErr w:type="spellStart"/>
      <w:r w:rsidRPr="00E67359">
        <w:rPr>
          <w:lang w:val="pl-PL"/>
        </w:rPr>
        <w:t>hydrogenicznych</w:t>
      </w:r>
      <w:proofErr w:type="spellEnd"/>
      <w:r w:rsidRPr="00E67359">
        <w:rPr>
          <w:lang w:val="pl-PL"/>
        </w:rPr>
        <w:t xml:space="preserve"> w dolinach i strefach przyjeziornych;</w:t>
      </w:r>
    </w:p>
    <w:p w14:paraId="428EB46B" w14:textId="28359A62" w:rsidR="00CC6ADC" w:rsidRPr="00E67359" w:rsidRDefault="00000000" w:rsidP="00E67359">
      <w:pPr>
        <w:pStyle w:val="Listapunktowana"/>
        <w:spacing w:after="0" w:line="360" w:lineRule="auto"/>
        <w:rPr>
          <w:lang w:val="pl-PL"/>
        </w:rPr>
      </w:pPr>
      <w:r w:rsidRPr="00E67359">
        <w:rPr>
          <w:lang w:val="pl-PL"/>
        </w:rPr>
        <w:t xml:space="preserve">przebudowa struktury piętrowej zieleni poprzez uzupełnianie układów jednopiętrowych </w:t>
      </w:r>
      <w:r w:rsidR="00E67359">
        <w:rPr>
          <w:lang w:val="pl-PL"/>
        </w:rPr>
        <w:br/>
      </w:r>
      <w:r w:rsidRPr="00E67359">
        <w:rPr>
          <w:lang w:val="pl-PL"/>
        </w:rPr>
        <w:t>o warstwę krzewiastą i runo, co zwiększa wartość siedliskową, zdolność retencyjną oraz efekt chłodzący.</w:t>
      </w:r>
    </w:p>
    <w:p w14:paraId="4D0C7934" w14:textId="77777777" w:rsidR="00E67359" w:rsidRDefault="00E67359" w:rsidP="00E67359">
      <w:pPr>
        <w:pStyle w:val="Nagwek2"/>
        <w:spacing w:before="0" w:after="0" w:line="360" w:lineRule="auto"/>
        <w:rPr>
          <w:lang w:val="pl-PL"/>
        </w:rPr>
      </w:pPr>
    </w:p>
    <w:p w14:paraId="77AC53F8" w14:textId="585842EE" w:rsidR="00CC6ADC" w:rsidRPr="00E67359" w:rsidRDefault="00000000" w:rsidP="00E67359">
      <w:pPr>
        <w:pStyle w:val="Nagwek2"/>
        <w:spacing w:before="0" w:after="0" w:line="360" w:lineRule="auto"/>
        <w:rPr>
          <w:lang w:val="pl-PL"/>
        </w:rPr>
      </w:pPr>
      <w:bookmarkStart w:id="26" w:name="_Toc239086262"/>
      <w:r w:rsidRPr="00E67359">
        <w:rPr>
          <w:lang w:val="pl-PL"/>
        </w:rPr>
        <w:t>5.9. Intensyfikacja działań edukacyjnych i partycypacyjnych</w:t>
      </w:r>
      <w:bookmarkEnd w:id="26"/>
    </w:p>
    <w:p w14:paraId="291E4EE6" w14:textId="77777777" w:rsidR="00CC6ADC" w:rsidRPr="00E67359" w:rsidRDefault="00000000" w:rsidP="00E67359">
      <w:pPr>
        <w:spacing w:after="0" w:line="360" w:lineRule="auto"/>
        <w:rPr>
          <w:lang w:val="pl-PL"/>
        </w:rPr>
      </w:pPr>
      <w:r w:rsidRPr="00E67359">
        <w:rPr>
          <w:lang w:val="pl-PL"/>
        </w:rPr>
        <w:t xml:space="preserve">Skuteczna realizacja założeń miejskiego planu adaptacji wymaga zaangażowania i świadomości mieszkańców, którzy są codziennymi użytkownikami zieleni, właścicielami nieruchomości istotnych </w:t>
      </w:r>
      <w:r w:rsidRPr="00E67359">
        <w:rPr>
          <w:lang w:val="pl-PL"/>
        </w:rPr>
        <w:lastRenderedPageBreak/>
        <w:t xml:space="preserve">dla </w:t>
      </w:r>
      <w:proofErr w:type="spellStart"/>
      <w:r w:rsidRPr="00E67359">
        <w:rPr>
          <w:lang w:val="pl-PL"/>
        </w:rPr>
        <w:t>mikroretencji</w:t>
      </w:r>
      <w:proofErr w:type="spellEnd"/>
      <w:r w:rsidRPr="00E67359">
        <w:rPr>
          <w:lang w:val="pl-PL"/>
        </w:rPr>
        <w:t xml:space="preserve"> oraz członkami wspólnot i spółdzielni decydujących o zagospodarowaniu terenów międzyblokowych. Edukacja klimatyczna i przyrodnicza stanowi warunek trwałości działań inwestycyjnych i ich społecznej akceptacji. Miejski Plan Adaptacji przewiduje w tym zakresie trzy zadania ciągłe, obejmujące edukację ekologiczną, promowanie postaw proekologicznych wśród dzieci i młodzieży oraz kampanię skierowaną do przedsiębiorców. Zaleca się ich rozwinięcie poprzez następujące działania:</w:t>
      </w:r>
    </w:p>
    <w:p w14:paraId="0AC5A680" w14:textId="77777777" w:rsidR="00CC6ADC" w:rsidRPr="00E67359" w:rsidRDefault="00000000" w:rsidP="00E67359">
      <w:pPr>
        <w:pStyle w:val="Listapunktowana"/>
        <w:spacing w:after="0" w:line="360" w:lineRule="auto"/>
        <w:rPr>
          <w:lang w:val="pl-PL"/>
        </w:rPr>
      </w:pPr>
      <w:r w:rsidRPr="00E67359">
        <w:rPr>
          <w:lang w:val="pl-PL"/>
        </w:rPr>
        <w:t>program edukacji klimatycznej w szkołach i przedszkolach, obejmujący tworzenie zielonych klas i ogrodów szkolnych oraz wykorzystanie realizowanych na terenie placówek rozwiązań retencyjnych jako obiektów demonstracyjnych;</w:t>
      </w:r>
    </w:p>
    <w:p w14:paraId="5B9120EA" w14:textId="77777777" w:rsidR="00CC6ADC" w:rsidRPr="00E67359" w:rsidRDefault="00000000" w:rsidP="00E67359">
      <w:pPr>
        <w:pStyle w:val="Listapunktowana"/>
        <w:spacing w:after="0" w:line="360" w:lineRule="auto"/>
        <w:rPr>
          <w:lang w:val="pl-PL"/>
        </w:rPr>
      </w:pPr>
      <w:r w:rsidRPr="00E67359">
        <w:rPr>
          <w:lang w:val="pl-PL"/>
        </w:rPr>
        <w:t>wielokanałowe kampanie informacyjne dla mieszkańców, dotyczące roli błękitno-zielonej infrastruktury, oszczędzania wody, retencji przydomowej, łąk kwietnych oraz ochrony jakości wód jezior;</w:t>
      </w:r>
    </w:p>
    <w:p w14:paraId="69A8957C" w14:textId="77777777" w:rsidR="00CC6ADC" w:rsidRPr="00E67359" w:rsidRDefault="00000000" w:rsidP="00E67359">
      <w:pPr>
        <w:pStyle w:val="Listapunktowana"/>
        <w:spacing w:after="0" w:line="360" w:lineRule="auto"/>
        <w:rPr>
          <w:lang w:val="pl-PL"/>
        </w:rPr>
      </w:pPr>
      <w:r w:rsidRPr="00E67359">
        <w:rPr>
          <w:lang w:val="pl-PL"/>
        </w:rPr>
        <w:t>kampanię skierowaną do przedsiębiorców, ze szczególnym uwzględnieniem racjonalnego gospodarowania wodą oraz zazieleniania terenów aktywności gospodarczej, placów i dachów;</w:t>
      </w:r>
    </w:p>
    <w:p w14:paraId="037BA625" w14:textId="77777777" w:rsidR="00CC6ADC" w:rsidRPr="00E67359" w:rsidRDefault="00000000" w:rsidP="00E67359">
      <w:pPr>
        <w:pStyle w:val="Listapunktowana"/>
        <w:spacing w:after="0" w:line="360" w:lineRule="auto"/>
        <w:rPr>
          <w:lang w:val="pl-PL"/>
        </w:rPr>
      </w:pPr>
      <w:r w:rsidRPr="00E67359">
        <w:rPr>
          <w:lang w:val="pl-PL"/>
        </w:rPr>
        <w:t xml:space="preserve">doradztwo i warsztaty dla wspólnot oraz spółdzielni mieszkaniowych w zakresie zagospodarowania terenów międzyblokowych, wraz z </w:t>
      </w:r>
      <w:proofErr w:type="spellStart"/>
      <w:r w:rsidRPr="00E67359">
        <w:rPr>
          <w:lang w:val="pl-PL"/>
        </w:rPr>
        <w:t>nasadzeniami</w:t>
      </w:r>
      <w:proofErr w:type="spellEnd"/>
      <w:r w:rsidRPr="00E67359">
        <w:rPr>
          <w:lang w:val="pl-PL"/>
        </w:rPr>
        <w:t xml:space="preserve"> z udziałem mieszkańców;</w:t>
      </w:r>
    </w:p>
    <w:p w14:paraId="39A182BA" w14:textId="77777777" w:rsidR="00CC6ADC" w:rsidRPr="00E67359" w:rsidRDefault="00000000" w:rsidP="00E67359">
      <w:pPr>
        <w:pStyle w:val="Listapunktowana"/>
        <w:spacing w:after="0" w:line="360" w:lineRule="auto"/>
        <w:rPr>
          <w:lang w:val="pl-PL"/>
        </w:rPr>
      </w:pPr>
      <w:r w:rsidRPr="00E67359">
        <w:rPr>
          <w:lang w:val="pl-PL"/>
        </w:rPr>
        <w:t>oznakowanie zrealizowanych działań adaptacyjnych, w tym ogrodów deszczowych i łąk kwietnych, tablicami wyjaśniającymi ich funkcję, oraz rozważenie wprowadzenia partycypacyjnego mechanizmu współfinansowania przedsięwzięć przyrodniczych zgłaszanych przez mieszkańców.</w:t>
      </w:r>
    </w:p>
    <w:p w14:paraId="74949605" w14:textId="77777777" w:rsidR="00E67359" w:rsidRDefault="00E67359" w:rsidP="00E67359">
      <w:pPr>
        <w:pStyle w:val="Nagwek2"/>
        <w:spacing w:before="0" w:after="0" w:line="360" w:lineRule="auto"/>
        <w:rPr>
          <w:lang w:val="pl-PL"/>
        </w:rPr>
      </w:pPr>
    </w:p>
    <w:p w14:paraId="0420F6A3" w14:textId="0DF113E3" w:rsidR="00CC6ADC" w:rsidRPr="00E67359" w:rsidRDefault="00000000" w:rsidP="00E67359">
      <w:pPr>
        <w:pStyle w:val="Nagwek2"/>
        <w:spacing w:before="0" w:after="0" w:line="360" w:lineRule="auto"/>
        <w:rPr>
          <w:lang w:val="pl-PL"/>
        </w:rPr>
      </w:pPr>
      <w:bookmarkStart w:id="27" w:name="_Toc239086263"/>
      <w:r w:rsidRPr="00E67359">
        <w:rPr>
          <w:lang w:val="pl-PL"/>
        </w:rPr>
        <w:t>5.10. Usystematyzowanie problematyki BZI w polityce rozwoju miasta</w:t>
      </w:r>
      <w:bookmarkEnd w:id="27"/>
    </w:p>
    <w:p w14:paraId="7FA26F40" w14:textId="5E3B14C1" w:rsidR="00CC6ADC" w:rsidRPr="00E67359" w:rsidRDefault="00000000" w:rsidP="00E67359">
      <w:pPr>
        <w:spacing w:after="0" w:line="360" w:lineRule="auto"/>
        <w:rPr>
          <w:lang w:val="pl-PL"/>
        </w:rPr>
      </w:pPr>
      <w:r w:rsidRPr="00E67359">
        <w:rPr>
          <w:lang w:val="pl-PL"/>
        </w:rPr>
        <w:t xml:space="preserve">Najważniejszym warunkiem powodzenia wszystkich poprzednich kierunków jest wbudowanie błękitno-zielonej infrastruktury w system planowania i zarządzania miastem, tak aby stała się ona elementem każdego dokumentu strategicznego, każdej decyzji inwestycyjnej i każdego projektu </w:t>
      </w:r>
      <w:r w:rsidR="00E67359">
        <w:rPr>
          <w:lang w:val="pl-PL"/>
        </w:rPr>
        <w:br/>
      </w:r>
      <w:r w:rsidRPr="00E67359">
        <w:rPr>
          <w:lang w:val="pl-PL"/>
        </w:rPr>
        <w:t>w przestrzeni publicznej. Zaleca się podjęcie następujących zadań:</w:t>
      </w:r>
    </w:p>
    <w:p w14:paraId="1592F89E" w14:textId="1B981A97" w:rsidR="00CC6ADC" w:rsidRPr="00E67359" w:rsidRDefault="00000000" w:rsidP="00E67359">
      <w:pPr>
        <w:pStyle w:val="Listapunktowana"/>
        <w:spacing w:after="0" w:line="360" w:lineRule="auto"/>
        <w:rPr>
          <w:lang w:val="pl-PL"/>
        </w:rPr>
      </w:pPr>
      <w:r w:rsidRPr="00E67359">
        <w:rPr>
          <w:lang w:val="pl-PL"/>
        </w:rPr>
        <w:t xml:space="preserve">włączenie problematyki błękitno-zielonej infrastruktury do dokumentów planistycznych </w:t>
      </w:r>
      <w:r w:rsidR="00E67359">
        <w:rPr>
          <w:lang w:val="pl-PL"/>
        </w:rPr>
        <w:br/>
      </w:r>
      <w:r w:rsidRPr="00E67359">
        <w:rPr>
          <w:lang w:val="pl-PL"/>
        </w:rPr>
        <w:t xml:space="preserve">i strategicznych, w tym planu ogólnego, miejscowych planów zagospodarowania przestrzennego, Strategii Rozwoju Miasta oraz Programu Ochrony Środowiska, </w:t>
      </w:r>
      <w:proofErr w:type="gramStart"/>
      <w:r w:rsidRPr="00E67359">
        <w:rPr>
          <w:lang w:val="pl-PL"/>
        </w:rPr>
        <w:t>ze</w:t>
      </w:r>
      <w:proofErr w:type="gramEnd"/>
      <w:r w:rsidRPr="00E67359">
        <w:rPr>
          <w:lang w:val="pl-PL"/>
        </w:rPr>
        <w:t xml:space="preserve"> szczególnym zabezpieczeniem stref przyjeziornych i dolin cieków przed zabudową oraz określeniem minimalnych udziałów powierzchni biologicznie czynnej;</w:t>
      </w:r>
    </w:p>
    <w:p w14:paraId="42587D5F" w14:textId="77777777" w:rsidR="00CC6ADC" w:rsidRPr="00E67359" w:rsidRDefault="00000000" w:rsidP="00E67359">
      <w:pPr>
        <w:pStyle w:val="Listapunktowana"/>
        <w:spacing w:after="0" w:line="360" w:lineRule="auto"/>
        <w:rPr>
          <w:lang w:val="pl-PL"/>
        </w:rPr>
      </w:pPr>
      <w:r w:rsidRPr="00E67359">
        <w:rPr>
          <w:lang w:val="pl-PL"/>
        </w:rPr>
        <w:t>stworzenie zintegrowanej, cyfrowej bazy danych o zasobach błękitno-zielonych i drzewostanie miasta, obejmującej gatunek, wiek, stan zdrowotny i kolizje, jako warunku racjonalnej gospodarki drzewostanem, wyceny zasobu oraz monitorowania efektów;</w:t>
      </w:r>
    </w:p>
    <w:p w14:paraId="57CE7349" w14:textId="77777777" w:rsidR="00CC6ADC" w:rsidRPr="00E67359" w:rsidRDefault="00000000" w:rsidP="00E67359">
      <w:pPr>
        <w:pStyle w:val="Listapunktowana"/>
        <w:spacing w:after="0" w:line="360" w:lineRule="auto"/>
        <w:rPr>
          <w:lang w:val="pl-PL"/>
        </w:rPr>
      </w:pPr>
      <w:r w:rsidRPr="00E67359">
        <w:rPr>
          <w:lang w:val="pl-PL"/>
        </w:rPr>
        <w:lastRenderedPageBreak/>
        <w:t>wprowadzenie jednolitych standardów projektowych i utrzymaniowych dla inwestycji miejskich, obejmujących wymagania dotyczące podłoży dla drzew, minimalnej przestrzeni korzeniowej, ochrony drzew w trakcie robót oraz doboru gatunkowego;</w:t>
      </w:r>
    </w:p>
    <w:p w14:paraId="2629A631" w14:textId="77777777" w:rsidR="00CC6ADC" w:rsidRPr="00E67359" w:rsidRDefault="00000000" w:rsidP="00E67359">
      <w:pPr>
        <w:pStyle w:val="Listapunktowana"/>
        <w:spacing w:after="0" w:line="360" w:lineRule="auto"/>
        <w:rPr>
          <w:lang w:val="pl-PL"/>
        </w:rPr>
      </w:pPr>
      <w:r w:rsidRPr="00E67359">
        <w:rPr>
          <w:lang w:val="pl-PL"/>
        </w:rPr>
        <w:t>przyjęcie zasady spójności inwestycyjnej, wykluczającej realizację równolegle z działaniami adaptacyjnymi przedsięwzięć prowadzących do dalszego uszczelniania przestrzeni, wraz z oceną każdej inwestycji miejskiej pod kątem bilansu powierzchni biologicznie czynnej;</w:t>
      </w:r>
    </w:p>
    <w:p w14:paraId="26D96425" w14:textId="77777777" w:rsidR="00CC6ADC" w:rsidRPr="00E67359" w:rsidRDefault="00000000" w:rsidP="00E67359">
      <w:pPr>
        <w:pStyle w:val="Listapunktowana"/>
        <w:spacing w:after="0" w:line="360" w:lineRule="auto"/>
        <w:rPr>
          <w:lang w:val="pl-PL"/>
        </w:rPr>
      </w:pPr>
      <w:r w:rsidRPr="00E67359">
        <w:rPr>
          <w:lang w:val="pl-PL"/>
        </w:rPr>
        <w:t>zabezpieczenie stabilnego finansowania bieżącego utrzymania rosnącej powierzchni zieleni urządzonej, warunkującego trwałość inwestycji zrealizowanych ze środków zewnętrznych;</w:t>
      </w:r>
    </w:p>
    <w:p w14:paraId="7CE397B6" w14:textId="50FEE8F0" w:rsidR="00CC6ADC" w:rsidRPr="00E67359" w:rsidRDefault="00000000" w:rsidP="00E67359">
      <w:pPr>
        <w:pStyle w:val="Listapunktowana"/>
        <w:spacing w:after="0" w:line="360" w:lineRule="auto"/>
        <w:rPr>
          <w:lang w:val="pl-PL"/>
        </w:rPr>
      </w:pPr>
      <w:r w:rsidRPr="00E67359">
        <w:rPr>
          <w:lang w:val="pl-PL"/>
        </w:rPr>
        <w:t xml:space="preserve">prowadzenie monitoringu w oparciu o mierniki przyjęte w Miejskim Planie, w tym wzrost udziału zieleni miasta z około 2,0% do 2,5%, zieleni publicznej z 1,9% do 2,4% oraz parków i zieleńców </w:t>
      </w:r>
      <w:r w:rsidR="00E67359">
        <w:rPr>
          <w:lang w:val="pl-PL"/>
        </w:rPr>
        <w:br/>
      </w:r>
      <w:r w:rsidRPr="00E67359">
        <w:rPr>
          <w:lang w:val="pl-PL"/>
        </w:rPr>
        <w:t>z 1,2% do 1,8% powierzchni miasta, poprzedzony inwentaryzacją bazową, oraz cykliczną aktualizację koncepcji w powiązaniu z ustawowym cyklem aktualizacji Planu Adaptacji.</w:t>
      </w:r>
    </w:p>
    <w:p w14:paraId="61BF6C6F" w14:textId="77777777" w:rsidR="00E67359" w:rsidRDefault="00E67359" w:rsidP="00E67359">
      <w:pPr>
        <w:pStyle w:val="Nagwek1"/>
        <w:spacing w:before="0" w:after="0" w:line="360" w:lineRule="auto"/>
        <w:rPr>
          <w:lang w:val="pl-PL"/>
        </w:rPr>
      </w:pPr>
    </w:p>
    <w:p w14:paraId="1C2EF879" w14:textId="77777777" w:rsidR="00E67359" w:rsidRDefault="00E67359">
      <w:pPr>
        <w:spacing w:after="200"/>
        <w:jc w:val="left"/>
        <w:rPr>
          <w:rFonts w:asciiTheme="majorHAnsi" w:eastAsiaTheme="majorEastAsia" w:hAnsiTheme="majorHAnsi" w:cstheme="majorBidi"/>
          <w:b/>
          <w:bCs/>
          <w:color w:val="1F7B4D"/>
          <w:sz w:val="30"/>
          <w:szCs w:val="28"/>
          <w:lang w:val="pl-PL"/>
        </w:rPr>
      </w:pPr>
      <w:r>
        <w:rPr>
          <w:lang w:val="pl-PL"/>
        </w:rPr>
        <w:br w:type="page"/>
      </w:r>
    </w:p>
    <w:p w14:paraId="42400AC4" w14:textId="63A06AD2" w:rsidR="00CC6ADC" w:rsidRPr="00E67359" w:rsidRDefault="00000000" w:rsidP="00E67359">
      <w:pPr>
        <w:pStyle w:val="Nagwek1"/>
        <w:spacing w:before="0" w:after="0" w:line="360" w:lineRule="auto"/>
        <w:rPr>
          <w:lang w:val="pl-PL"/>
        </w:rPr>
      </w:pPr>
      <w:bookmarkStart w:id="28" w:name="_Toc239086264"/>
      <w:r w:rsidRPr="00E67359">
        <w:rPr>
          <w:lang w:val="pl-PL"/>
        </w:rPr>
        <w:lastRenderedPageBreak/>
        <w:t>6. Wykaz proponowanych działań pilotażowych</w:t>
      </w:r>
      <w:bookmarkEnd w:id="28"/>
    </w:p>
    <w:p w14:paraId="2DE9DF64" w14:textId="7FA16FC3" w:rsidR="00CC6ADC" w:rsidRPr="00E67359" w:rsidRDefault="00000000" w:rsidP="00E67359">
      <w:pPr>
        <w:spacing w:after="0" w:line="360" w:lineRule="auto"/>
        <w:rPr>
          <w:lang w:val="pl-PL"/>
        </w:rPr>
      </w:pPr>
      <w:r w:rsidRPr="00E67359">
        <w:rPr>
          <w:lang w:val="pl-PL"/>
        </w:rPr>
        <w:t xml:space="preserve">Niniejszy rozdział zestawia działania, które stanowią faktyczną bazę wdrożeniową koncepcji: zadania adaptacyjne ujęte bezpośrednio w Miejskim Planie Adaptacji, przedsięwzięcia realizowane </w:t>
      </w:r>
      <w:r w:rsidR="00E67359">
        <w:rPr>
          <w:lang w:val="pl-PL"/>
        </w:rPr>
        <w:br/>
      </w:r>
      <w:r w:rsidRPr="00E67359">
        <w:rPr>
          <w:lang w:val="pl-PL"/>
        </w:rPr>
        <w:t>i przygotowane przez miasto oraz rekomendowane kierunki uzupełnienia listy. Wskazano przy tym powiązanie poszczególnych zadań z kierunkami działań sformułowanymi w rozdziale 5.</w:t>
      </w:r>
    </w:p>
    <w:p w14:paraId="1FF10C2F" w14:textId="77777777" w:rsidR="00E67359" w:rsidRDefault="00E67359" w:rsidP="00E67359">
      <w:pPr>
        <w:pStyle w:val="Nagwek2"/>
        <w:spacing w:before="0" w:after="0" w:line="360" w:lineRule="auto"/>
        <w:rPr>
          <w:lang w:val="pl-PL"/>
        </w:rPr>
      </w:pPr>
    </w:p>
    <w:p w14:paraId="002BBF2C" w14:textId="034C449E" w:rsidR="00CC6ADC" w:rsidRPr="00E67359" w:rsidRDefault="00000000" w:rsidP="00E67359">
      <w:pPr>
        <w:pStyle w:val="Nagwek2"/>
        <w:spacing w:before="0" w:after="0" w:line="360" w:lineRule="auto"/>
        <w:rPr>
          <w:lang w:val="pl-PL"/>
        </w:rPr>
      </w:pPr>
      <w:bookmarkStart w:id="29" w:name="_Toc239086265"/>
      <w:r w:rsidRPr="00E67359">
        <w:rPr>
          <w:lang w:val="pl-PL"/>
        </w:rPr>
        <w:t>6.1. Działania adaptacyjne ujęte w Miejskim Planie Adaptacji</w:t>
      </w:r>
      <w:bookmarkEnd w:id="29"/>
    </w:p>
    <w:p w14:paraId="2951A52C" w14:textId="6F498D63" w:rsidR="00CC6ADC" w:rsidRPr="00E67359" w:rsidRDefault="00000000" w:rsidP="00E67359">
      <w:pPr>
        <w:spacing w:after="0" w:line="360" w:lineRule="auto"/>
        <w:rPr>
          <w:lang w:val="pl-PL"/>
        </w:rPr>
      </w:pPr>
      <w:r w:rsidRPr="00E67359">
        <w:rPr>
          <w:lang w:val="pl-PL"/>
        </w:rPr>
        <w:t xml:space="preserve">W ramach Miejskiego Planu Adaptacji do zmian klimatu dla Miasta Szczecinek wskazano jedenaście działań adaptacyjnych, których realizację przewidziano na lata 2026 do 2030, a jednostką odpowiedzialną jest Urząd Miasta Szczecinek. Osiem spośród nich ma charakter inwestycyjny </w:t>
      </w:r>
      <w:r w:rsidR="00E67359">
        <w:rPr>
          <w:lang w:val="pl-PL"/>
        </w:rPr>
        <w:br/>
      </w:r>
      <w:r w:rsidRPr="00E67359">
        <w:rPr>
          <w:lang w:val="pl-PL"/>
        </w:rPr>
        <w:t xml:space="preserve">i dotyczy gospodarowania wodami opadowymi, retencji, ochrony wód jezior oraz rozwoju </w:t>
      </w:r>
      <w:r w:rsidR="00E67359">
        <w:rPr>
          <w:lang w:val="pl-PL"/>
        </w:rPr>
        <w:br/>
      </w:r>
      <w:r w:rsidRPr="00E67359">
        <w:rPr>
          <w:lang w:val="pl-PL"/>
        </w:rPr>
        <w:t>i przebudowy zieleni, natomiast trzy pozostałe obejmują działania edukacyjno-informacyjne. Poniższe zestawienie wskazuje powiązanie tych działań z zakresem niniejszej koncepcji.</w:t>
      </w:r>
    </w:p>
    <w:p w14:paraId="7722F27C" w14:textId="77777777" w:rsidR="00E67359" w:rsidRDefault="00E67359" w:rsidP="00E67359">
      <w:pPr>
        <w:spacing w:after="0" w:line="360" w:lineRule="auto"/>
        <w:rPr>
          <w:b/>
          <w:sz w:val="20"/>
          <w:lang w:val="pl-PL"/>
        </w:rPr>
      </w:pPr>
    </w:p>
    <w:p w14:paraId="3C3A4694" w14:textId="73C2116A" w:rsidR="00CC6ADC" w:rsidRPr="00E67359" w:rsidRDefault="00000000" w:rsidP="00E67359">
      <w:pPr>
        <w:spacing w:after="0" w:line="360" w:lineRule="auto"/>
        <w:rPr>
          <w:lang w:val="pl-PL"/>
        </w:rPr>
      </w:pPr>
      <w:r w:rsidRPr="00E67359">
        <w:rPr>
          <w:b/>
          <w:sz w:val="20"/>
          <w:lang w:val="pl-PL"/>
        </w:rPr>
        <w:t>Tabela 3. Działania adaptacyjne Miejskiego Planu Adaptacji a zakres koncepcji zazieleniania miasta</w:t>
      </w:r>
    </w:p>
    <w:tbl>
      <w:tblPr>
        <w:tblStyle w:val="Jasnasiatkaakcent1"/>
        <w:tblW w:w="0" w:type="auto"/>
        <w:jc w:val="center"/>
        <w:tblLook w:val="04A0" w:firstRow="1" w:lastRow="0" w:firstColumn="1" w:lastColumn="0" w:noHBand="0" w:noVBand="1"/>
      </w:tblPr>
      <w:tblGrid>
        <w:gridCol w:w="493"/>
        <w:gridCol w:w="3827"/>
        <w:gridCol w:w="1418"/>
        <w:gridCol w:w="2902"/>
      </w:tblGrid>
      <w:tr w:rsidR="00CC6ADC" w:rsidRPr="00E67359" w14:paraId="186F6577" w14:textId="77777777" w:rsidTr="00E6735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22B26978" w14:textId="77777777" w:rsidR="00CC6ADC" w:rsidRPr="00E67359" w:rsidRDefault="00000000" w:rsidP="00E67359">
            <w:pPr>
              <w:spacing w:after="0" w:line="360" w:lineRule="auto"/>
              <w:rPr>
                <w:lang w:val="pl-PL"/>
              </w:rPr>
            </w:pPr>
            <w:r w:rsidRPr="00E67359">
              <w:rPr>
                <w:sz w:val="18"/>
                <w:lang w:val="pl-PL"/>
              </w:rPr>
              <w:t>Nr</w:t>
            </w:r>
          </w:p>
        </w:tc>
        <w:tc>
          <w:tcPr>
            <w:tcW w:w="3827" w:type="dxa"/>
          </w:tcPr>
          <w:p w14:paraId="3184E1EF" w14:textId="77777777" w:rsidR="00CC6ADC" w:rsidRPr="00E67359" w:rsidRDefault="00000000" w:rsidP="00E67359">
            <w:pPr>
              <w:spacing w:after="0" w:line="360" w:lineRule="auto"/>
              <w:cnfStyle w:val="100000000000" w:firstRow="1" w:lastRow="0" w:firstColumn="0" w:lastColumn="0" w:oddVBand="0" w:evenVBand="0" w:oddHBand="0" w:evenHBand="0" w:firstRowFirstColumn="0" w:firstRowLastColumn="0" w:lastRowFirstColumn="0" w:lastRowLastColumn="0"/>
              <w:rPr>
                <w:lang w:val="pl-PL"/>
              </w:rPr>
            </w:pPr>
            <w:r w:rsidRPr="00E67359">
              <w:rPr>
                <w:sz w:val="18"/>
                <w:lang w:val="pl-PL"/>
              </w:rPr>
              <w:t>Nazwa zadania</w:t>
            </w:r>
          </w:p>
        </w:tc>
        <w:tc>
          <w:tcPr>
            <w:tcW w:w="1418" w:type="dxa"/>
          </w:tcPr>
          <w:p w14:paraId="51DC5049" w14:textId="77777777" w:rsidR="00CC6ADC" w:rsidRPr="00E67359" w:rsidRDefault="00000000" w:rsidP="00E67359">
            <w:pPr>
              <w:spacing w:after="0" w:line="360" w:lineRule="auto"/>
              <w:cnfStyle w:val="100000000000" w:firstRow="1" w:lastRow="0" w:firstColumn="0" w:lastColumn="0" w:oddVBand="0" w:evenVBand="0" w:oddHBand="0" w:evenHBand="0" w:firstRowFirstColumn="0" w:firstRowLastColumn="0" w:lastRowFirstColumn="0" w:lastRowLastColumn="0"/>
              <w:rPr>
                <w:lang w:val="pl-PL"/>
              </w:rPr>
            </w:pPr>
            <w:r w:rsidRPr="00E67359">
              <w:rPr>
                <w:sz w:val="18"/>
                <w:lang w:val="pl-PL"/>
              </w:rPr>
              <w:t>Okres</w:t>
            </w:r>
          </w:p>
        </w:tc>
        <w:tc>
          <w:tcPr>
            <w:tcW w:w="2902" w:type="dxa"/>
          </w:tcPr>
          <w:p w14:paraId="0C00DEC8" w14:textId="77777777" w:rsidR="00CC6ADC" w:rsidRPr="00E67359" w:rsidRDefault="00000000" w:rsidP="00E67359">
            <w:pPr>
              <w:spacing w:after="0" w:line="360" w:lineRule="auto"/>
              <w:cnfStyle w:val="100000000000" w:firstRow="1" w:lastRow="0" w:firstColumn="0" w:lastColumn="0" w:oddVBand="0" w:evenVBand="0" w:oddHBand="0" w:evenHBand="0" w:firstRowFirstColumn="0" w:firstRowLastColumn="0" w:lastRowFirstColumn="0" w:lastRowLastColumn="0"/>
              <w:rPr>
                <w:lang w:val="pl-PL"/>
              </w:rPr>
            </w:pPr>
            <w:r w:rsidRPr="00E67359">
              <w:rPr>
                <w:sz w:val="18"/>
                <w:lang w:val="pl-PL"/>
              </w:rPr>
              <w:t>Powiązanie z koncepcją zazieleniania</w:t>
            </w:r>
          </w:p>
        </w:tc>
      </w:tr>
      <w:tr w:rsidR="00CC6ADC" w:rsidRPr="00E67359" w14:paraId="28E76458"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049452A9" w14:textId="77777777" w:rsidR="00CC6ADC" w:rsidRPr="00E67359" w:rsidRDefault="00000000" w:rsidP="00E67359">
            <w:pPr>
              <w:spacing w:after="0" w:line="360" w:lineRule="auto"/>
              <w:rPr>
                <w:lang w:val="pl-PL"/>
              </w:rPr>
            </w:pPr>
            <w:r w:rsidRPr="00E67359">
              <w:rPr>
                <w:sz w:val="18"/>
                <w:lang w:val="pl-PL"/>
              </w:rPr>
              <w:t>1</w:t>
            </w:r>
          </w:p>
        </w:tc>
        <w:tc>
          <w:tcPr>
            <w:tcW w:w="3827" w:type="dxa"/>
          </w:tcPr>
          <w:p w14:paraId="4933DB5C"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Model hydrodynamiczny miejskiej sieci kanalizacji deszczowej oraz wymiana urządzeń podczyszczających</w:t>
            </w:r>
          </w:p>
        </w:tc>
        <w:tc>
          <w:tcPr>
            <w:tcW w:w="1418" w:type="dxa"/>
          </w:tcPr>
          <w:p w14:paraId="65733A93"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2026 do 2030</w:t>
            </w:r>
          </w:p>
        </w:tc>
        <w:tc>
          <w:tcPr>
            <w:tcW w:w="2902" w:type="dxa"/>
          </w:tcPr>
          <w:p w14:paraId="109B17A9"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Podstawa racjonalnej gospodarki wodami opadowymi i ochrony jakości wód jezior; realizuje kierunek 5.7.</w:t>
            </w:r>
          </w:p>
        </w:tc>
      </w:tr>
      <w:tr w:rsidR="00CC6ADC" w:rsidRPr="00E67359" w14:paraId="2131F45E" w14:textId="77777777" w:rsidTr="00E673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5001556A" w14:textId="77777777" w:rsidR="00CC6ADC" w:rsidRPr="00E67359" w:rsidRDefault="00000000" w:rsidP="00E67359">
            <w:pPr>
              <w:spacing w:after="0" w:line="360" w:lineRule="auto"/>
              <w:rPr>
                <w:lang w:val="pl-PL"/>
              </w:rPr>
            </w:pPr>
            <w:r w:rsidRPr="00E67359">
              <w:rPr>
                <w:sz w:val="18"/>
                <w:lang w:val="pl-PL"/>
              </w:rPr>
              <w:t>2</w:t>
            </w:r>
          </w:p>
        </w:tc>
        <w:tc>
          <w:tcPr>
            <w:tcW w:w="3827" w:type="dxa"/>
          </w:tcPr>
          <w:p w14:paraId="5E36AE5B"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 xml:space="preserve">Odtworzenie i rozbudowa stref buforowych przy jeziorze </w:t>
            </w:r>
            <w:proofErr w:type="spellStart"/>
            <w:r w:rsidRPr="00E67359">
              <w:rPr>
                <w:sz w:val="18"/>
                <w:lang w:val="pl-PL"/>
              </w:rPr>
              <w:t>Trzesiecko</w:t>
            </w:r>
            <w:proofErr w:type="spellEnd"/>
            <w:r w:rsidRPr="00E67359">
              <w:rPr>
                <w:sz w:val="18"/>
                <w:lang w:val="pl-PL"/>
              </w:rPr>
              <w:t xml:space="preserve"> wraz z podczyszczalnią </w:t>
            </w:r>
            <w:proofErr w:type="spellStart"/>
            <w:r w:rsidRPr="00E67359">
              <w:rPr>
                <w:sz w:val="18"/>
                <w:lang w:val="pl-PL"/>
              </w:rPr>
              <w:t>hydrobotaniczną</w:t>
            </w:r>
            <w:proofErr w:type="spellEnd"/>
          </w:p>
        </w:tc>
        <w:tc>
          <w:tcPr>
            <w:tcW w:w="1418" w:type="dxa"/>
          </w:tcPr>
          <w:p w14:paraId="72CBB3A5"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2026 do 2030</w:t>
            </w:r>
          </w:p>
        </w:tc>
        <w:tc>
          <w:tcPr>
            <w:tcW w:w="2902" w:type="dxa"/>
          </w:tcPr>
          <w:p w14:paraId="0BB7B1F0"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Bezpośrednio realizuje ochronę jakości wód jezior i stref buforowych; kierunki 5.1 i 5.7.</w:t>
            </w:r>
          </w:p>
        </w:tc>
      </w:tr>
      <w:tr w:rsidR="00CC6ADC" w:rsidRPr="00E67359" w14:paraId="58779581"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14788C1F" w14:textId="77777777" w:rsidR="00CC6ADC" w:rsidRPr="00E67359" w:rsidRDefault="00000000" w:rsidP="00E67359">
            <w:pPr>
              <w:spacing w:after="0" w:line="360" w:lineRule="auto"/>
              <w:rPr>
                <w:lang w:val="pl-PL"/>
              </w:rPr>
            </w:pPr>
            <w:r w:rsidRPr="00E67359">
              <w:rPr>
                <w:sz w:val="18"/>
                <w:lang w:val="pl-PL"/>
              </w:rPr>
              <w:t>3</w:t>
            </w:r>
          </w:p>
        </w:tc>
        <w:tc>
          <w:tcPr>
            <w:tcW w:w="3827" w:type="dxa"/>
          </w:tcPr>
          <w:p w14:paraId="6FA45029"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Przebudowa śródmiejskich deptaków i budowa ogrodów deszczowych (ul. Bohaterów Warszawy, ul. Wł. Bartoszewskiego)</w:t>
            </w:r>
          </w:p>
        </w:tc>
        <w:tc>
          <w:tcPr>
            <w:tcW w:w="1418" w:type="dxa"/>
          </w:tcPr>
          <w:p w14:paraId="0DA41901"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2026 do 2030</w:t>
            </w:r>
          </w:p>
        </w:tc>
        <w:tc>
          <w:tcPr>
            <w:tcW w:w="2902" w:type="dxa"/>
          </w:tcPr>
          <w:p w14:paraId="6B5FE240"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proofErr w:type="spellStart"/>
            <w:r w:rsidRPr="00E67359">
              <w:rPr>
                <w:sz w:val="18"/>
                <w:lang w:val="pl-PL"/>
              </w:rPr>
              <w:t>Rozszczelnianie</w:t>
            </w:r>
            <w:proofErr w:type="spellEnd"/>
            <w:r w:rsidRPr="00E67359">
              <w:rPr>
                <w:sz w:val="18"/>
                <w:lang w:val="pl-PL"/>
              </w:rPr>
              <w:t xml:space="preserve"> i wprowadzanie zieleni w obszarze OP-1; realizuje kierunek 5.3.</w:t>
            </w:r>
          </w:p>
        </w:tc>
      </w:tr>
      <w:tr w:rsidR="00CC6ADC" w:rsidRPr="00E67359" w14:paraId="3E54F14B" w14:textId="77777777" w:rsidTr="00E673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7EAF510C" w14:textId="77777777" w:rsidR="00CC6ADC" w:rsidRPr="00E67359" w:rsidRDefault="00000000" w:rsidP="00E67359">
            <w:pPr>
              <w:spacing w:after="0" w:line="360" w:lineRule="auto"/>
              <w:rPr>
                <w:lang w:val="pl-PL"/>
              </w:rPr>
            </w:pPr>
            <w:r w:rsidRPr="00E67359">
              <w:rPr>
                <w:sz w:val="18"/>
                <w:lang w:val="pl-PL"/>
              </w:rPr>
              <w:t>4</w:t>
            </w:r>
          </w:p>
        </w:tc>
        <w:tc>
          <w:tcPr>
            <w:tcW w:w="3827" w:type="dxa"/>
          </w:tcPr>
          <w:p w14:paraId="26C53BBD"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Zwiększenie retencji wód opadowych w zbiorniku na osiedlu Kopernika</w:t>
            </w:r>
          </w:p>
        </w:tc>
        <w:tc>
          <w:tcPr>
            <w:tcW w:w="1418" w:type="dxa"/>
          </w:tcPr>
          <w:p w14:paraId="7791773B"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2026 do 2030</w:t>
            </w:r>
          </w:p>
        </w:tc>
        <w:tc>
          <w:tcPr>
            <w:tcW w:w="2902" w:type="dxa"/>
          </w:tcPr>
          <w:p w14:paraId="22980DC5"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Retencja i ponowne wykorzystanie wody do podlewania zieleni na osiedlach; kierunki 5.4 i 5.7.</w:t>
            </w:r>
          </w:p>
        </w:tc>
      </w:tr>
      <w:tr w:rsidR="00CC6ADC" w:rsidRPr="00E67359" w14:paraId="6E3B801F"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5BB9A2F6" w14:textId="77777777" w:rsidR="00CC6ADC" w:rsidRPr="00E67359" w:rsidRDefault="00000000" w:rsidP="00E67359">
            <w:pPr>
              <w:spacing w:after="0" w:line="360" w:lineRule="auto"/>
              <w:rPr>
                <w:lang w:val="pl-PL"/>
              </w:rPr>
            </w:pPr>
            <w:r w:rsidRPr="00E67359">
              <w:rPr>
                <w:sz w:val="18"/>
                <w:lang w:val="pl-PL"/>
              </w:rPr>
              <w:t>5</w:t>
            </w:r>
          </w:p>
        </w:tc>
        <w:tc>
          <w:tcPr>
            <w:tcW w:w="3827" w:type="dxa"/>
          </w:tcPr>
          <w:p w14:paraId="7BAD939A"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 xml:space="preserve">Odtworzenie </w:t>
            </w:r>
            <w:proofErr w:type="spellStart"/>
            <w:r w:rsidRPr="00E67359">
              <w:rPr>
                <w:sz w:val="18"/>
                <w:lang w:val="pl-PL"/>
              </w:rPr>
              <w:t>seminaturalnego</w:t>
            </w:r>
            <w:proofErr w:type="spellEnd"/>
            <w:r w:rsidRPr="00E67359">
              <w:rPr>
                <w:sz w:val="18"/>
                <w:lang w:val="pl-PL"/>
              </w:rPr>
              <w:t xml:space="preserve"> ekosystemu retencjonującego wodę przy ul. Narutowicza</w:t>
            </w:r>
          </w:p>
        </w:tc>
        <w:tc>
          <w:tcPr>
            <w:tcW w:w="1418" w:type="dxa"/>
          </w:tcPr>
          <w:p w14:paraId="4D046BC9"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2026 do 2030</w:t>
            </w:r>
          </w:p>
        </w:tc>
        <w:tc>
          <w:tcPr>
            <w:tcW w:w="2902" w:type="dxa"/>
          </w:tcPr>
          <w:p w14:paraId="3DA7ECFD"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Mała retencja powiązana z osią wodną i strefami buforowymi; kierunki 5.6 i 5.7.</w:t>
            </w:r>
          </w:p>
        </w:tc>
      </w:tr>
      <w:tr w:rsidR="00CC6ADC" w:rsidRPr="00E67359" w14:paraId="0C544262" w14:textId="77777777" w:rsidTr="00E673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7BAF19C6" w14:textId="77777777" w:rsidR="00CC6ADC" w:rsidRPr="00E67359" w:rsidRDefault="00000000" w:rsidP="00E67359">
            <w:pPr>
              <w:spacing w:after="0" w:line="360" w:lineRule="auto"/>
              <w:rPr>
                <w:lang w:val="pl-PL"/>
              </w:rPr>
            </w:pPr>
            <w:r w:rsidRPr="00E67359">
              <w:rPr>
                <w:sz w:val="18"/>
                <w:lang w:val="pl-PL"/>
              </w:rPr>
              <w:t>6</w:t>
            </w:r>
          </w:p>
        </w:tc>
        <w:tc>
          <w:tcPr>
            <w:tcW w:w="3827" w:type="dxa"/>
          </w:tcPr>
          <w:p w14:paraId="077CAC28"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 xml:space="preserve">Odtworzenie </w:t>
            </w:r>
            <w:proofErr w:type="spellStart"/>
            <w:r w:rsidRPr="00E67359">
              <w:rPr>
                <w:sz w:val="18"/>
                <w:lang w:val="pl-PL"/>
              </w:rPr>
              <w:t>seminaturalnego</w:t>
            </w:r>
            <w:proofErr w:type="spellEnd"/>
            <w:r w:rsidRPr="00E67359">
              <w:rPr>
                <w:sz w:val="18"/>
                <w:lang w:val="pl-PL"/>
              </w:rPr>
              <w:t xml:space="preserve"> ekosystemu retencjonującego wodę przy ul. Staszica i Świątki</w:t>
            </w:r>
          </w:p>
        </w:tc>
        <w:tc>
          <w:tcPr>
            <w:tcW w:w="1418" w:type="dxa"/>
          </w:tcPr>
          <w:p w14:paraId="54E52B4F"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2026 do 2030</w:t>
            </w:r>
          </w:p>
        </w:tc>
        <w:tc>
          <w:tcPr>
            <w:tcW w:w="2902" w:type="dxa"/>
          </w:tcPr>
          <w:p w14:paraId="76BB590D"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 xml:space="preserve">Mała retencja </w:t>
            </w:r>
            <w:proofErr w:type="spellStart"/>
            <w:r w:rsidRPr="00E67359">
              <w:rPr>
                <w:sz w:val="18"/>
                <w:lang w:val="pl-PL"/>
              </w:rPr>
              <w:t>seminaturalna</w:t>
            </w:r>
            <w:proofErr w:type="spellEnd"/>
            <w:r w:rsidRPr="00E67359">
              <w:rPr>
                <w:sz w:val="18"/>
                <w:lang w:val="pl-PL"/>
              </w:rPr>
              <w:t>; kierunki 5.6 i 5.7.</w:t>
            </w:r>
          </w:p>
        </w:tc>
      </w:tr>
      <w:tr w:rsidR="00CC6ADC" w:rsidRPr="00E67359" w14:paraId="555C17B5"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17836A6B" w14:textId="77777777" w:rsidR="00CC6ADC" w:rsidRPr="00E67359" w:rsidRDefault="00000000" w:rsidP="00E67359">
            <w:pPr>
              <w:spacing w:after="0" w:line="360" w:lineRule="auto"/>
              <w:rPr>
                <w:lang w:val="pl-PL"/>
              </w:rPr>
            </w:pPr>
            <w:r w:rsidRPr="00E67359">
              <w:rPr>
                <w:sz w:val="18"/>
                <w:lang w:val="pl-PL"/>
              </w:rPr>
              <w:t>7</w:t>
            </w:r>
          </w:p>
        </w:tc>
        <w:tc>
          <w:tcPr>
            <w:tcW w:w="3827" w:type="dxa"/>
          </w:tcPr>
          <w:p w14:paraId="279642EB"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Adaptacja zieleni miejskiej do ekstremalnych zjawisk wiatrowych</w:t>
            </w:r>
          </w:p>
        </w:tc>
        <w:tc>
          <w:tcPr>
            <w:tcW w:w="1418" w:type="dxa"/>
          </w:tcPr>
          <w:p w14:paraId="4A92061D"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2026 do 2030</w:t>
            </w:r>
          </w:p>
        </w:tc>
        <w:tc>
          <w:tcPr>
            <w:tcW w:w="2902" w:type="dxa"/>
          </w:tcPr>
          <w:p w14:paraId="5F017115"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 xml:space="preserve">Przebudowa drzewostanów podatnych na wiatr i ocena statyki </w:t>
            </w:r>
            <w:r w:rsidRPr="00E67359">
              <w:rPr>
                <w:sz w:val="18"/>
                <w:lang w:val="pl-PL"/>
              </w:rPr>
              <w:lastRenderedPageBreak/>
              <w:t>drzew; realizuje kierunek 5.8.</w:t>
            </w:r>
          </w:p>
        </w:tc>
      </w:tr>
      <w:tr w:rsidR="00CC6ADC" w:rsidRPr="00E67359" w14:paraId="5A36D410" w14:textId="77777777" w:rsidTr="00E673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490655DE" w14:textId="77777777" w:rsidR="00CC6ADC" w:rsidRPr="00E67359" w:rsidRDefault="00000000" w:rsidP="00E67359">
            <w:pPr>
              <w:spacing w:after="0" w:line="360" w:lineRule="auto"/>
              <w:rPr>
                <w:lang w:val="pl-PL"/>
              </w:rPr>
            </w:pPr>
            <w:r w:rsidRPr="00E67359">
              <w:rPr>
                <w:sz w:val="18"/>
                <w:lang w:val="pl-PL"/>
              </w:rPr>
              <w:t>8</w:t>
            </w:r>
          </w:p>
        </w:tc>
        <w:tc>
          <w:tcPr>
            <w:tcW w:w="3827" w:type="dxa"/>
          </w:tcPr>
          <w:p w14:paraId="1318FAB2"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Rozwój rozproszonej małej retencji na terenach miejskich</w:t>
            </w:r>
          </w:p>
        </w:tc>
        <w:tc>
          <w:tcPr>
            <w:tcW w:w="1418" w:type="dxa"/>
          </w:tcPr>
          <w:p w14:paraId="4056385C"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2026 do 2030</w:t>
            </w:r>
          </w:p>
        </w:tc>
        <w:tc>
          <w:tcPr>
            <w:tcW w:w="2902" w:type="dxa"/>
          </w:tcPr>
          <w:p w14:paraId="46BCF604"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Wykorzystanie naturalnych obniżeń i terenów podmokłych; kierunki 5.6 i 5.7.</w:t>
            </w:r>
          </w:p>
        </w:tc>
      </w:tr>
      <w:tr w:rsidR="00CC6ADC" w:rsidRPr="00E67359" w14:paraId="669076F9"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04725723" w14:textId="77777777" w:rsidR="00CC6ADC" w:rsidRPr="00E67359" w:rsidRDefault="00000000" w:rsidP="00E67359">
            <w:pPr>
              <w:spacing w:after="0" w:line="360" w:lineRule="auto"/>
              <w:rPr>
                <w:lang w:val="pl-PL"/>
              </w:rPr>
            </w:pPr>
            <w:r w:rsidRPr="00E67359">
              <w:rPr>
                <w:sz w:val="18"/>
                <w:lang w:val="pl-PL"/>
              </w:rPr>
              <w:t>9</w:t>
            </w:r>
          </w:p>
        </w:tc>
        <w:tc>
          <w:tcPr>
            <w:tcW w:w="3827" w:type="dxa"/>
          </w:tcPr>
          <w:p w14:paraId="31858DB7"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Działania edukacyjno-informacyjne w zakresie ochrony środowiska i zmian klimatu</w:t>
            </w:r>
          </w:p>
        </w:tc>
        <w:tc>
          <w:tcPr>
            <w:tcW w:w="1418" w:type="dxa"/>
          </w:tcPr>
          <w:p w14:paraId="6B9A8191"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zadanie ciągłe</w:t>
            </w:r>
          </w:p>
        </w:tc>
        <w:tc>
          <w:tcPr>
            <w:tcW w:w="2902" w:type="dxa"/>
          </w:tcPr>
          <w:p w14:paraId="21697A95"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Bezpośrednio realizuje kierunek 5.9.</w:t>
            </w:r>
          </w:p>
        </w:tc>
      </w:tr>
      <w:tr w:rsidR="00CC6ADC" w:rsidRPr="00E67359" w14:paraId="71BD30D3" w14:textId="77777777" w:rsidTr="00E6735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4F312E49" w14:textId="77777777" w:rsidR="00CC6ADC" w:rsidRPr="00E67359" w:rsidRDefault="00000000" w:rsidP="00E67359">
            <w:pPr>
              <w:spacing w:after="0" w:line="360" w:lineRule="auto"/>
              <w:rPr>
                <w:lang w:val="pl-PL"/>
              </w:rPr>
            </w:pPr>
            <w:r w:rsidRPr="00E67359">
              <w:rPr>
                <w:sz w:val="18"/>
                <w:lang w:val="pl-PL"/>
              </w:rPr>
              <w:t>10</w:t>
            </w:r>
          </w:p>
        </w:tc>
        <w:tc>
          <w:tcPr>
            <w:tcW w:w="3827" w:type="dxa"/>
          </w:tcPr>
          <w:p w14:paraId="2CC97BB7"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Promowanie postaw proekologicznych wśród uczniów i dzieci w przedszkolach</w:t>
            </w:r>
          </w:p>
        </w:tc>
        <w:tc>
          <w:tcPr>
            <w:tcW w:w="1418" w:type="dxa"/>
          </w:tcPr>
          <w:p w14:paraId="489BE31D"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zadanie ciągłe</w:t>
            </w:r>
          </w:p>
        </w:tc>
        <w:tc>
          <w:tcPr>
            <w:tcW w:w="2902" w:type="dxa"/>
          </w:tcPr>
          <w:p w14:paraId="1F649BE4" w14:textId="77777777" w:rsidR="00CC6ADC" w:rsidRPr="00E67359" w:rsidRDefault="00000000" w:rsidP="00E67359">
            <w:pPr>
              <w:spacing w:after="0" w:line="360" w:lineRule="auto"/>
              <w:cnfStyle w:val="000000010000" w:firstRow="0" w:lastRow="0" w:firstColumn="0" w:lastColumn="0" w:oddVBand="0" w:evenVBand="0" w:oddHBand="0" w:evenHBand="1" w:firstRowFirstColumn="0" w:firstRowLastColumn="0" w:lastRowFirstColumn="0" w:lastRowLastColumn="0"/>
              <w:rPr>
                <w:lang w:val="pl-PL"/>
              </w:rPr>
            </w:pPr>
            <w:r w:rsidRPr="00E67359">
              <w:rPr>
                <w:sz w:val="18"/>
                <w:lang w:val="pl-PL"/>
              </w:rPr>
              <w:t>Realizuje kierunek 5.9; powiązanie z ogrodami szkolnymi i zielonymi klasami.</w:t>
            </w:r>
          </w:p>
        </w:tc>
      </w:tr>
      <w:tr w:rsidR="00CC6ADC" w:rsidRPr="00E67359" w14:paraId="014D3F52" w14:textId="77777777" w:rsidTr="00E6735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93" w:type="dxa"/>
          </w:tcPr>
          <w:p w14:paraId="0206F4EF" w14:textId="77777777" w:rsidR="00CC6ADC" w:rsidRPr="00E67359" w:rsidRDefault="00000000" w:rsidP="00E67359">
            <w:pPr>
              <w:spacing w:after="0" w:line="360" w:lineRule="auto"/>
              <w:rPr>
                <w:lang w:val="pl-PL"/>
              </w:rPr>
            </w:pPr>
            <w:r w:rsidRPr="00E67359">
              <w:rPr>
                <w:sz w:val="18"/>
                <w:lang w:val="pl-PL"/>
              </w:rPr>
              <w:t>11</w:t>
            </w:r>
          </w:p>
        </w:tc>
        <w:tc>
          <w:tcPr>
            <w:tcW w:w="3827" w:type="dxa"/>
          </w:tcPr>
          <w:p w14:paraId="5FEF260D"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Kampania informacyjna skierowana do przedsiębiorców</w:t>
            </w:r>
          </w:p>
        </w:tc>
        <w:tc>
          <w:tcPr>
            <w:tcW w:w="1418" w:type="dxa"/>
          </w:tcPr>
          <w:p w14:paraId="7493A786"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zadanie ciągłe</w:t>
            </w:r>
          </w:p>
        </w:tc>
        <w:tc>
          <w:tcPr>
            <w:tcW w:w="2902" w:type="dxa"/>
          </w:tcPr>
          <w:p w14:paraId="5F8EB89D" w14:textId="77777777" w:rsidR="00CC6ADC" w:rsidRPr="00E67359" w:rsidRDefault="00000000" w:rsidP="00E67359">
            <w:pPr>
              <w:spacing w:after="0" w:line="360" w:lineRule="auto"/>
              <w:cnfStyle w:val="000000100000" w:firstRow="0" w:lastRow="0" w:firstColumn="0" w:lastColumn="0" w:oddVBand="0" w:evenVBand="0" w:oddHBand="1" w:evenHBand="0" w:firstRowFirstColumn="0" w:firstRowLastColumn="0" w:lastRowFirstColumn="0" w:lastRowLastColumn="0"/>
              <w:rPr>
                <w:lang w:val="pl-PL"/>
              </w:rPr>
            </w:pPr>
            <w:r w:rsidRPr="00E67359">
              <w:rPr>
                <w:sz w:val="18"/>
                <w:lang w:val="pl-PL"/>
              </w:rPr>
              <w:t>Realizuje kierunek 5.9; zazielenianie terenów aktywności gospodarczej.</w:t>
            </w:r>
          </w:p>
        </w:tc>
      </w:tr>
    </w:tbl>
    <w:p w14:paraId="0B82EFEE" w14:textId="77777777" w:rsidR="00CC6ADC" w:rsidRPr="00E67359" w:rsidRDefault="00000000" w:rsidP="00E67359">
      <w:pPr>
        <w:spacing w:after="0" w:line="360" w:lineRule="auto"/>
        <w:rPr>
          <w:lang w:val="pl-PL"/>
        </w:rPr>
      </w:pPr>
      <w:r w:rsidRPr="00E67359">
        <w:rPr>
          <w:i/>
          <w:sz w:val="18"/>
          <w:lang w:val="pl-PL"/>
        </w:rPr>
        <w:t>Źródło: opracowanie własne na podstawie Miejskiego Planu Adaptacji do zmian klimatu dla Miasta Szczecinek</w:t>
      </w:r>
    </w:p>
    <w:p w14:paraId="7D1BDF33" w14:textId="77777777" w:rsidR="00E67359" w:rsidRDefault="00E67359" w:rsidP="00E67359">
      <w:pPr>
        <w:pStyle w:val="Nagwek2"/>
        <w:spacing w:before="0" w:after="0" w:line="360" w:lineRule="auto"/>
        <w:rPr>
          <w:lang w:val="pl-PL"/>
        </w:rPr>
      </w:pPr>
    </w:p>
    <w:p w14:paraId="393B2759" w14:textId="07AFC4C1" w:rsidR="00CC6ADC" w:rsidRPr="00E67359" w:rsidRDefault="00000000" w:rsidP="00E67359">
      <w:pPr>
        <w:pStyle w:val="Nagwek2"/>
        <w:spacing w:before="0" w:after="0" w:line="360" w:lineRule="auto"/>
        <w:rPr>
          <w:lang w:val="pl-PL"/>
        </w:rPr>
      </w:pPr>
      <w:bookmarkStart w:id="30" w:name="_Toc239086266"/>
      <w:r w:rsidRPr="00E67359">
        <w:rPr>
          <w:lang w:val="pl-PL"/>
        </w:rPr>
        <w:t>6.2. Przedsięwzięcia realizowane i przygotowane przez Miasto</w:t>
      </w:r>
      <w:bookmarkEnd w:id="30"/>
    </w:p>
    <w:p w14:paraId="2D6154EA" w14:textId="77777777" w:rsidR="00CC6ADC" w:rsidRPr="00E67359" w:rsidRDefault="00000000" w:rsidP="00E67359">
      <w:pPr>
        <w:spacing w:after="0" w:line="360" w:lineRule="auto"/>
        <w:rPr>
          <w:lang w:val="pl-PL"/>
        </w:rPr>
      </w:pPr>
      <w:r w:rsidRPr="00E67359">
        <w:rPr>
          <w:lang w:val="pl-PL"/>
        </w:rPr>
        <w:t>Niezależnie od zadań ujętych bezpośrednio w Miejskim Planie Adaptacji, Szczecinek prowadzi przedsięwzięcia z zakresu ochrony środowiska i rozwoju błękitno-zielonej infrastruktury, które stanowią faktyczną bazę wdrożeniową niniejszej koncepcji i powinny być traktowane jako działania pilotażowe. Do najważniejszych należą:</w:t>
      </w:r>
    </w:p>
    <w:p w14:paraId="0A03737F" w14:textId="0D4FC898" w:rsidR="00CC6ADC" w:rsidRPr="00E67359" w:rsidRDefault="00000000" w:rsidP="00E67359">
      <w:pPr>
        <w:pStyle w:val="Listapunktowana"/>
        <w:spacing w:after="0" w:line="360" w:lineRule="auto"/>
        <w:rPr>
          <w:lang w:val="pl-PL"/>
        </w:rPr>
      </w:pPr>
      <w:r w:rsidRPr="00E67359">
        <w:rPr>
          <w:lang w:val="pl-PL"/>
        </w:rPr>
        <w:t xml:space="preserve">coroczna rekultywacja jeziora </w:t>
      </w:r>
      <w:proofErr w:type="spellStart"/>
      <w:r w:rsidRPr="00E67359">
        <w:rPr>
          <w:lang w:val="pl-PL"/>
        </w:rPr>
        <w:t>Trzesiecko</w:t>
      </w:r>
      <w:proofErr w:type="spellEnd"/>
      <w:r w:rsidRPr="00E67359">
        <w:rPr>
          <w:lang w:val="pl-PL"/>
        </w:rPr>
        <w:t xml:space="preserve">, obejmująca natlenianie oraz inaktywację fosforu, będąca działającym mechanizmem ochrony najważniejszego odbiornika wodnego miasta </w:t>
      </w:r>
      <w:r w:rsidR="00E67359">
        <w:rPr>
          <w:lang w:val="pl-PL"/>
        </w:rPr>
        <w:br/>
      </w:r>
      <w:r w:rsidRPr="00E67359">
        <w:rPr>
          <w:lang w:val="pl-PL"/>
        </w:rPr>
        <w:t>i bezpośrednim wsparciem kierunku 5.1;</w:t>
      </w:r>
    </w:p>
    <w:p w14:paraId="4172847C" w14:textId="77777777" w:rsidR="00CC6ADC" w:rsidRPr="00E67359" w:rsidRDefault="00000000" w:rsidP="00E67359">
      <w:pPr>
        <w:pStyle w:val="Listapunktowana"/>
        <w:spacing w:after="0" w:line="360" w:lineRule="auto"/>
        <w:rPr>
          <w:lang w:val="pl-PL"/>
        </w:rPr>
      </w:pPr>
      <w:r w:rsidRPr="00E67359">
        <w:rPr>
          <w:lang w:val="pl-PL"/>
        </w:rPr>
        <w:t>programy wsparcia mieszkańców, w tym Moja Woda, w ramach którego udzielono dotacji na retencję przydomową między innymi w latach 2021 i 2024, oraz Czyste Powietrze, w ramach którego mieszkańcy uzyskali w latach 2021 do 2024 dofinansowanie w łącznej kwocie ponad 1,5 mln zł;</w:t>
      </w:r>
    </w:p>
    <w:p w14:paraId="61516F79" w14:textId="77777777" w:rsidR="00CC6ADC" w:rsidRPr="00E67359" w:rsidRDefault="00000000" w:rsidP="00E67359">
      <w:pPr>
        <w:pStyle w:val="Listapunktowana"/>
        <w:spacing w:after="0" w:line="360" w:lineRule="auto"/>
        <w:rPr>
          <w:lang w:val="pl-PL"/>
        </w:rPr>
      </w:pPr>
      <w:r w:rsidRPr="00E67359">
        <w:rPr>
          <w:lang w:val="pl-PL"/>
        </w:rPr>
        <w:t>rozwój energetyki odnawialnej i transformacja systemu ciepłowniczego, w tym budowa farmy fotowoltaicznej z magazynem energii oraz modernizacja miejskiego systemu ciepłowniczego, ograniczające presję środowiskową i wspierające cele klimatyczne miasta;</w:t>
      </w:r>
    </w:p>
    <w:p w14:paraId="0C2E5A6A" w14:textId="77777777" w:rsidR="00CC6ADC" w:rsidRPr="00E67359" w:rsidRDefault="00000000" w:rsidP="00E67359">
      <w:pPr>
        <w:pStyle w:val="Listapunktowana"/>
        <w:spacing w:after="0" w:line="360" w:lineRule="auto"/>
        <w:rPr>
          <w:lang w:val="pl-PL"/>
        </w:rPr>
      </w:pPr>
      <w:r w:rsidRPr="00E67359">
        <w:rPr>
          <w:lang w:val="pl-PL"/>
        </w:rPr>
        <w:t xml:space="preserve">zagospodarowanie terenów rekreacyjnych i nadjeziornych wokół jeziora </w:t>
      </w:r>
      <w:proofErr w:type="spellStart"/>
      <w:r w:rsidRPr="00E67359">
        <w:rPr>
          <w:lang w:val="pl-PL"/>
        </w:rPr>
        <w:t>Trzesiecko</w:t>
      </w:r>
      <w:proofErr w:type="spellEnd"/>
      <w:r w:rsidRPr="00E67359">
        <w:rPr>
          <w:lang w:val="pl-PL"/>
        </w:rPr>
        <w:t xml:space="preserve">, w tym rozwój tras rekreacyjnych i </w:t>
      </w:r>
      <w:proofErr w:type="spellStart"/>
      <w:r w:rsidRPr="00E67359">
        <w:rPr>
          <w:lang w:val="pl-PL"/>
        </w:rPr>
        <w:t>nasadzeń</w:t>
      </w:r>
      <w:proofErr w:type="spellEnd"/>
      <w:r w:rsidRPr="00E67359">
        <w:rPr>
          <w:lang w:val="pl-PL"/>
        </w:rPr>
        <w:t>, spójne z kierunkiem 5.2.</w:t>
      </w:r>
    </w:p>
    <w:p w14:paraId="312F4690" w14:textId="77777777" w:rsidR="00E67359" w:rsidRDefault="00E67359" w:rsidP="00E67359">
      <w:pPr>
        <w:pStyle w:val="Nagwek2"/>
        <w:spacing w:before="0" w:after="0" w:line="360" w:lineRule="auto"/>
        <w:rPr>
          <w:lang w:val="pl-PL"/>
        </w:rPr>
      </w:pPr>
    </w:p>
    <w:p w14:paraId="694F45BC" w14:textId="314EA57C" w:rsidR="00CC6ADC" w:rsidRPr="00E67359" w:rsidRDefault="00000000" w:rsidP="00E67359">
      <w:pPr>
        <w:pStyle w:val="Nagwek2"/>
        <w:spacing w:before="0" w:after="0" w:line="360" w:lineRule="auto"/>
        <w:rPr>
          <w:lang w:val="pl-PL"/>
        </w:rPr>
      </w:pPr>
      <w:bookmarkStart w:id="31" w:name="_Toc239086267"/>
      <w:r w:rsidRPr="00E67359">
        <w:rPr>
          <w:lang w:val="pl-PL"/>
        </w:rPr>
        <w:t>6.3. Rekomendowane kierunki uzupełnienia listy działań pilotażowych</w:t>
      </w:r>
      <w:bookmarkEnd w:id="31"/>
    </w:p>
    <w:p w14:paraId="2133241A" w14:textId="77777777" w:rsidR="00CC6ADC" w:rsidRPr="00E67359" w:rsidRDefault="00000000" w:rsidP="00E67359">
      <w:pPr>
        <w:spacing w:after="0" w:line="360" w:lineRule="auto"/>
        <w:rPr>
          <w:lang w:val="pl-PL"/>
        </w:rPr>
      </w:pPr>
      <w:r w:rsidRPr="00E67359">
        <w:rPr>
          <w:lang w:val="pl-PL"/>
        </w:rPr>
        <w:t>Poniżej wskazano kierunki uzupełniające, doprecyzowujące zakres działań adaptacyjnych oraz rekomendowane do rozważenia przy kolejnych aktualizacjach listy. Propozycje mają charakter kierunkowy i wymagają uzgodnienia z Urzędem Miasta oraz weryfikacji pod kątem stanu władania nieruchomościami.</w:t>
      </w:r>
    </w:p>
    <w:p w14:paraId="41FCB503" w14:textId="12F2F28D" w:rsidR="00CC6ADC" w:rsidRPr="00E67359" w:rsidRDefault="00000000" w:rsidP="00E67359">
      <w:pPr>
        <w:pStyle w:val="Listapunktowana"/>
        <w:spacing w:after="0" w:line="360" w:lineRule="auto"/>
        <w:rPr>
          <w:lang w:val="pl-PL"/>
        </w:rPr>
      </w:pPr>
      <w:r w:rsidRPr="00E67359">
        <w:rPr>
          <w:lang w:val="pl-PL"/>
        </w:rPr>
        <w:lastRenderedPageBreak/>
        <w:t xml:space="preserve">Domknięcie deficytu zieleni w śródmieściu (OP-1). Kontynuacja przebudowy deptaków </w:t>
      </w:r>
      <w:r w:rsidR="00E67359">
        <w:rPr>
          <w:lang w:val="pl-PL"/>
        </w:rPr>
        <w:br/>
      </w:r>
      <w:r w:rsidRPr="00E67359">
        <w:rPr>
          <w:lang w:val="pl-PL"/>
        </w:rPr>
        <w:t xml:space="preserve">i </w:t>
      </w:r>
      <w:proofErr w:type="spellStart"/>
      <w:r w:rsidRPr="00E67359">
        <w:rPr>
          <w:lang w:val="pl-PL"/>
        </w:rPr>
        <w:t>rozszczelniania</w:t>
      </w:r>
      <w:proofErr w:type="spellEnd"/>
      <w:r w:rsidRPr="00E67359">
        <w:rPr>
          <w:lang w:val="pl-PL"/>
        </w:rPr>
        <w:t xml:space="preserve"> kolejnych przestrzeni śródmiejskich, z priorytetem dla zieleni wysokiej. Uzasadnienie: obszar priorytetu I o najwyższym uszczelnieniu i najsilniejszym przegrzewaniu.</w:t>
      </w:r>
    </w:p>
    <w:p w14:paraId="16B91D71" w14:textId="77777777" w:rsidR="00CC6ADC" w:rsidRPr="00E67359" w:rsidRDefault="00000000" w:rsidP="00E67359">
      <w:pPr>
        <w:pStyle w:val="Listapunktowana"/>
        <w:spacing w:after="0" w:line="360" w:lineRule="auto"/>
        <w:rPr>
          <w:lang w:val="pl-PL"/>
        </w:rPr>
      </w:pPr>
      <w:r w:rsidRPr="00E67359">
        <w:rPr>
          <w:lang w:val="pl-PL"/>
        </w:rPr>
        <w:t xml:space="preserve">Zazielenienie parkingów i przestrzeni międzyblokowych (OP-2). Program </w:t>
      </w:r>
      <w:proofErr w:type="spellStart"/>
      <w:r w:rsidRPr="00E67359">
        <w:rPr>
          <w:lang w:val="pl-PL"/>
        </w:rPr>
        <w:t>nasadzeń</w:t>
      </w:r>
      <w:proofErr w:type="spellEnd"/>
      <w:r w:rsidRPr="00E67359">
        <w:rPr>
          <w:lang w:val="pl-PL"/>
        </w:rPr>
        <w:t xml:space="preserve"> zieleni wysokiej przy parkingach przyblokowych oraz zakładania łąk kwietnych, realizowany we współpracy ze wspólnotami i spółdzielniami. Uzasadnienie: to na parkingach osiedlowych odnotowano najwyższe temperatury powierzchni.</w:t>
      </w:r>
    </w:p>
    <w:p w14:paraId="56AB3A5C" w14:textId="77777777" w:rsidR="00CC6ADC" w:rsidRPr="00E67359" w:rsidRDefault="00000000" w:rsidP="00E67359">
      <w:pPr>
        <w:pStyle w:val="Listapunktowana"/>
        <w:spacing w:after="0" w:line="360" w:lineRule="auto"/>
        <w:rPr>
          <w:lang w:val="pl-PL"/>
        </w:rPr>
      </w:pPr>
      <w:r w:rsidRPr="00E67359">
        <w:rPr>
          <w:lang w:val="pl-PL"/>
        </w:rPr>
        <w:t xml:space="preserve">Rozszerzenie programu stref buforowych jezior. Kontynuacja odtwarzania stref buforowych zieleni na kolejnych odcinkach brzegów jezior </w:t>
      </w:r>
      <w:proofErr w:type="spellStart"/>
      <w:r w:rsidRPr="00E67359">
        <w:rPr>
          <w:lang w:val="pl-PL"/>
        </w:rPr>
        <w:t>Trzesiecko</w:t>
      </w:r>
      <w:proofErr w:type="spellEnd"/>
      <w:r w:rsidRPr="00E67359">
        <w:rPr>
          <w:lang w:val="pl-PL"/>
        </w:rPr>
        <w:t xml:space="preserve"> i </w:t>
      </w:r>
      <w:proofErr w:type="spellStart"/>
      <w:r w:rsidRPr="00E67359">
        <w:rPr>
          <w:lang w:val="pl-PL"/>
        </w:rPr>
        <w:t>Wielimie</w:t>
      </w:r>
      <w:proofErr w:type="spellEnd"/>
      <w:r w:rsidRPr="00E67359">
        <w:rPr>
          <w:lang w:val="pl-PL"/>
        </w:rPr>
        <w:t>. Uzasadnienie: ochrona jakości wód jako nadrzędne kryterium miasta nadjeziornego.</w:t>
      </w:r>
    </w:p>
    <w:p w14:paraId="01EAD21D" w14:textId="482C35DA" w:rsidR="00CC6ADC" w:rsidRPr="00E67359" w:rsidRDefault="00000000" w:rsidP="00E67359">
      <w:pPr>
        <w:pStyle w:val="Listapunktowana"/>
        <w:spacing w:after="0" w:line="360" w:lineRule="auto"/>
        <w:rPr>
          <w:lang w:val="pl-PL"/>
        </w:rPr>
      </w:pPr>
      <w:r w:rsidRPr="00E67359">
        <w:rPr>
          <w:lang w:val="pl-PL"/>
        </w:rPr>
        <w:t xml:space="preserve">Program małej retencji przydomowej i </w:t>
      </w:r>
      <w:proofErr w:type="spellStart"/>
      <w:r w:rsidRPr="00E67359">
        <w:rPr>
          <w:lang w:val="pl-PL"/>
        </w:rPr>
        <w:t>rozszczelniania</w:t>
      </w:r>
      <w:proofErr w:type="spellEnd"/>
      <w:r w:rsidRPr="00E67359">
        <w:rPr>
          <w:lang w:val="pl-PL"/>
        </w:rPr>
        <w:t xml:space="preserve"> posesji. Rozwój dopłat i doradztwa </w:t>
      </w:r>
      <w:r w:rsidR="00E67359">
        <w:rPr>
          <w:lang w:val="pl-PL"/>
        </w:rPr>
        <w:br/>
      </w:r>
      <w:r w:rsidRPr="00E67359">
        <w:rPr>
          <w:lang w:val="pl-PL"/>
        </w:rPr>
        <w:t>z wykorzystaniem korzystnych warunków infiltracyjnych podłoża sandrowego. Uzasadnienie: realizacja kierunku 5.7 na terenach prywatnych.</w:t>
      </w:r>
    </w:p>
    <w:p w14:paraId="288B4B39" w14:textId="77777777" w:rsidR="00CC6ADC" w:rsidRPr="00E67359" w:rsidRDefault="00000000" w:rsidP="00E67359">
      <w:pPr>
        <w:pStyle w:val="Listapunktowana"/>
        <w:spacing w:after="0" w:line="360" w:lineRule="auto"/>
        <w:rPr>
          <w:lang w:val="pl-PL"/>
        </w:rPr>
      </w:pPr>
      <w:r w:rsidRPr="00E67359">
        <w:rPr>
          <w:lang w:val="pl-PL"/>
        </w:rPr>
        <w:t xml:space="preserve">Inwentaryzacja drzewostanu miejskiego i utworzenie cyfrowej bazy danych o BZI. Działanie </w:t>
      </w:r>
      <w:proofErr w:type="spellStart"/>
      <w:r w:rsidRPr="00E67359">
        <w:rPr>
          <w:lang w:val="pl-PL"/>
        </w:rPr>
        <w:t>nieinwestycyjne</w:t>
      </w:r>
      <w:proofErr w:type="spellEnd"/>
      <w:r w:rsidRPr="00E67359">
        <w:rPr>
          <w:lang w:val="pl-PL"/>
        </w:rPr>
        <w:t>, warunkujące racjonalność wszystkich pozostałych. Uzasadnienie: realizacja kierunku 5.10, warunek gospodarki drzewostanem oraz wyceny i monitorowania zasobu.</w:t>
      </w:r>
    </w:p>
    <w:p w14:paraId="02D19564" w14:textId="631AB732" w:rsidR="00CC6ADC" w:rsidRPr="00E67359" w:rsidRDefault="00000000" w:rsidP="00E67359">
      <w:pPr>
        <w:pStyle w:val="Listapunktowana"/>
        <w:spacing w:after="0" w:line="360" w:lineRule="auto"/>
        <w:rPr>
          <w:lang w:val="pl-PL"/>
        </w:rPr>
      </w:pPr>
      <w:r w:rsidRPr="00E67359">
        <w:rPr>
          <w:lang w:val="pl-PL"/>
        </w:rPr>
        <w:t xml:space="preserve">Rozważenie partycypacyjnego mechanizmu współfinansowania przedsięwzięć przyrodniczych zgłaszanych przez mieszkańców, wzmacniającego społeczną akceptację działań adaptacyjnych </w:t>
      </w:r>
      <w:r w:rsidR="00E67359">
        <w:rPr>
          <w:lang w:val="pl-PL"/>
        </w:rPr>
        <w:br/>
      </w:r>
      <w:r w:rsidRPr="00E67359">
        <w:rPr>
          <w:lang w:val="pl-PL"/>
        </w:rPr>
        <w:t>i trwałość ich efektów.</w:t>
      </w:r>
    </w:p>
    <w:p w14:paraId="4E369E0F" w14:textId="77777777" w:rsidR="00E67359" w:rsidRDefault="00E67359" w:rsidP="00E67359">
      <w:pPr>
        <w:pStyle w:val="Nagwek1"/>
        <w:spacing w:before="0" w:after="0" w:line="360" w:lineRule="auto"/>
        <w:rPr>
          <w:lang w:val="pl-PL"/>
        </w:rPr>
      </w:pPr>
    </w:p>
    <w:p w14:paraId="5F7FE2CA" w14:textId="77777777" w:rsidR="00E67359" w:rsidRDefault="00E67359">
      <w:pPr>
        <w:spacing w:after="200"/>
        <w:jc w:val="left"/>
        <w:rPr>
          <w:rFonts w:asciiTheme="majorHAnsi" w:eastAsiaTheme="majorEastAsia" w:hAnsiTheme="majorHAnsi" w:cstheme="majorBidi"/>
          <w:b/>
          <w:bCs/>
          <w:color w:val="1F7B4D"/>
          <w:sz w:val="30"/>
          <w:szCs w:val="28"/>
          <w:lang w:val="pl-PL"/>
        </w:rPr>
      </w:pPr>
      <w:r>
        <w:rPr>
          <w:lang w:val="pl-PL"/>
        </w:rPr>
        <w:br w:type="page"/>
      </w:r>
    </w:p>
    <w:p w14:paraId="3D5CD2FA" w14:textId="41E0934E" w:rsidR="00CC6ADC" w:rsidRPr="00E67359" w:rsidRDefault="00000000" w:rsidP="00E67359">
      <w:pPr>
        <w:pStyle w:val="Nagwek1"/>
        <w:spacing w:before="0" w:after="0" w:line="360" w:lineRule="auto"/>
        <w:rPr>
          <w:lang w:val="pl-PL"/>
        </w:rPr>
      </w:pPr>
      <w:bookmarkStart w:id="32" w:name="_Toc239086268"/>
      <w:r w:rsidRPr="00E67359">
        <w:rPr>
          <w:lang w:val="pl-PL"/>
        </w:rPr>
        <w:lastRenderedPageBreak/>
        <w:t>7. Katalog dobrych praktyk</w:t>
      </w:r>
      <w:bookmarkEnd w:id="32"/>
    </w:p>
    <w:p w14:paraId="2D169CC3" w14:textId="77777777" w:rsidR="00CC6ADC" w:rsidRPr="00E67359" w:rsidRDefault="00000000" w:rsidP="00E67359">
      <w:pPr>
        <w:spacing w:after="0" w:line="360" w:lineRule="auto"/>
        <w:rPr>
          <w:lang w:val="pl-PL"/>
        </w:rPr>
      </w:pPr>
      <w:r w:rsidRPr="00E67359">
        <w:rPr>
          <w:lang w:val="pl-PL"/>
        </w:rPr>
        <w:t xml:space="preserve">Wspólnym mianownikiem działań rekomendowanych do realizacji w ramach Miejskiego Planu Adaptacji jest rozwój błękitno-zielonej infrastruktury w przestrzeni miejskiej. Aby podejmowane działania przyniosły oczekiwany efekt, należy unikać sytuacji, w której z jednej strony realizowane są inwestycje adaptacyjne, a z drugiej kontynuowane są przedsięwzięcia prowadzące do dalszego uszczelniania przestrzeni. W warunkach Szczecinka oznacza to świadome łączenie ochrony dziedzictwa przyrodniczego, na które składają się jeziora, lasy, dolina </w:t>
      </w:r>
      <w:proofErr w:type="spellStart"/>
      <w:r w:rsidRPr="00E67359">
        <w:rPr>
          <w:lang w:val="pl-PL"/>
        </w:rPr>
        <w:t>Nizicy</w:t>
      </w:r>
      <w:proofErr w:type="spellEnd"/>
      <w:r w:rsidRPr="00E67359">
        <w:rPr>
          <w:lang w:val="pl-PL"/>
        </w:rPr>
        <w:t xml:space="preserve"> oraz zabytkowy starodrzew, z rozwojem zieleni w obszarach jej deficytu. Poniższy katalog nie ma charakteru samodzielnych działań inwestycyjnych, lecz stanowi zbiór wytycznych do uwzględniania na każdym etapie planowania i projektowania inwestycji miejskich, wspierających pracowników Urzędu Miasta, projektantów, wykonawców oraz inwestorów prywatnych.</w:t>
      </w:r>
    </w:p>
    <w:p w14:paraId="4D1C712C" w14:textId="77777777" w:rsidR="00E67359" w:rsidRDefault="00E67359" w:rsidP="00E67359">
      <w:pPr>
        <w:pStyle w:val="Nagwek2"/>
        <w:spacing w:before="0" w:after="0" w:line="360" w:lineRule="auto"/>
        <w:rPr>
          <w:lang w:val="pl-PL"/>
        </w:rPr>
      </w:pPr>
    </w:p>
    <w:p w14:paraId="5788AA72" w14:textId="205A8E93" w:rsidR="00CC6ADC" w:rsidRPr="00E67359" w:rsidRDefault="00000000" w:rsidP="00E67359">
      <w:pPr>
        <w:pStyle w:val="Nagwek2"/>
        <w:spacing w:before="0" w:after="0" w:line="360" w:lineRule="auto"/>
        <w:rPr>
          <w:lang w:val="pl-PL"/>
        </w:rPr>
      </w:pPr>
      <w:bookmarkStart w:id="33" w:name="_Toc239086269"/>
      <w:r w:rsidRPr="00E67359">
        <w:rPr>
          <w:lang w:val="pl-PL"/>
        </w:rPr>
        <w:t>7.1. Przydrożne pasaże roślinne</w:t>
      </w:r>
      <w:bookmarkEnd w:id="33"/>
    </w:p>
    <w:p w14:paraId="30FFCDCD" w14:textId="1FBA1C68" w:rsidR="00CC6ADC" w:rsidRPr="00E67359" w:rsidRDefault="00000000" w:rsidP="00E67359">
      <w:pPr>
        <w:spacing w:after="0" w:line="360" w:lineRule="auto"/>
        <w:rPr>
          <w:lang w:val="pl-PL"/>
        </w:rPr>
      </w:pPr>
      <w:r w:rsidRPr="00E67359">
        <w:rPr>
          <w:lang w:val="pl-PL"/>
        </w:rPr>
        <w:t xml:space="preserve">Roślinność towarzysząca ciągom komunikacyjnym pełni w mieście funkcje wykraczające daleko poza walory estetyczne. Do najważniejszych korzyści należą wychwytywanie pyłów zawieszonych </w:t>
      </w:r>
      <w:r w:rsidR="00E67359">
        <w:rPr>
          <w:lang w:val="pl-PL"/>
        </w:rPr>
        <w:br/>
      </w:r>
      <w:r w:rsidRPr="00E67359">
        <w:rPr>
          <w:lang w:val="pl-PL"/>
        </w:rPr>
        <w:t xml:space="preserve">i zanieczyszczeń gazowych oraz pochłanianie dwutlenku węgla, ograniczanie hałasu komunikacyjnego oraz poprawa mikroklimatu poprzez zacienienie i transpirację. W upalne dni temperatura odczuwalna w cieniu drzew może być niższa nawet o kilkanaście stopni w porównaniu </w:t>
      </w:r>
      <w:r w:rsidR="00E67359">
        <w:rPr>
          <w:lang w:val="pl-PL"/>
        </w:rPr>
        <w:br/>
      </w:r>
      <w:r w:rsidRPr="00E67359">
        <w:rPr>
          <w:lang w:val="pl-PL"/>
        </w:rPr>
        <w:t>z nasłonecznionym chodnikiem, co ma kluczowe znaczenie dla komfortu i zdrowia mieszkańców, zwłaszcza w zwartej zabudowie śródmiejskiej, gdzie termowizyjnie zarejestrowano temperatury powierzchni przekraczające 50 stopni Celsjusza.</w:t>
      </w:r>
    </w:p>
    <w:p w14:paraId="60870B03" w14:textId="77777777" w:rsidR="00CC6ADC" w:rsidRPr="00E67359" w:rsidRDefault="00000000" w:rsidP="00E67359">
      <w:pPr>
        <w:spacing w:after="0" w:line="360" w:lineRule="auto"/>
        <w:rPr>
          <w:lang w:val="pl-PL"/>
        </w:rPr>
      </w:pPr>
      <w:r w:rsidRPr="00E67359">
        <w:rPr>
          <w:lang w:val="pl-PL"/>
        </w:rPr>
        <w:t xml:space="preserve">Rośliny rosnące w pasach drogowych funkcjonują w wyjątkowo trudnych warunkach siedliskowych. Gatunki dobierane do </w:t>
      </w:r>
      <w:proofErr w:type="spellStart"/>
      <w:r w:rsidRPr="00E67359">
        <w:rPr>
          <w:lang w:val="pl-PL"/>
        </w:rPr>
        <w:t>nasadzeń</w:t>
      </w:r>
      <w:proofErr w:type="spellEnd"/>
      <w:r w:rsidRPr="00E67359">
        <w:rPr>
          <w:lang w:val="pl-PL"/>
        </w:rPr>
        <w:t xml:space="preserve"> przyulicznych muszą charakteryzować się wysoką odpornością na zanieczyszczenia powietrza, mróz, suszę oraz zasolenie gleby spowodowane zimowym posypywaniem jezdni solą drogową. W warunkach Szczecinka dodatkowym, istotnym uwarunkowaniem jest wysoki udział ostrzeżeń przed silnym wiatrem, co nakazuje preferowanie gatunków o dobrej statyce i mniejszej podatności na wiatrołomy oraz systematyczną kontrolę stanu zdrowotnego drzew w ciągach komunikacyjnych. Sprzyjającą okolicznością jest natomiast charakter podłoża: na przepuszczalnych gruntach sandrowych rozwój systemu korzeniowego jest łatwiejszy niż na gruntach spoistych, co jednak nie zwalnia z obowiązku starannego zaprojektowania warstwy podłoża oraz stosowania podłoży strukturalnych i systemów </w:t>
      </w:r>
      <w:proofErr w:type="spellStart"/>
      <w:r w:rsidRPr="00E67359">
        <w:rPr>
          <w:lang w:val="pl-PL"/>
        </w:rPr>
        <w:t>antykompresyjnych</w:t>
      </w:r>
      <w:proofErr w:type="spellEnd"/>
      <w:r w:rsidRPr="00E67359">
        <w:rPr>
          <w:lang w:val="pl-PL"/>
        </w:rPr>
        <w:t xml:space="preserve"> pod nawierzchniami utwardzonymi.</w:t>
      </w:r>
    </w:p>
    <w:p w14:paraId="2E317169" w14:textId="77777777" w:rsidR="00E67359" w:rsidRDefault="00E67359" w:rsidP="00E67359">
      <w:pPr>
        <w:pStyle w:val="Nagwek2"/>
        <w:spacing w:before="0" w:after="0" w:line="360" w:lineRule="auto"/>
        <w:rPr>
          <w:lang w:val="pl-PL"/>
        </w:rPr>
      </w:pPr>
    </w:p>
    <w:p w14:paraId="37BE4E41" w14:textId="572E81AB" w:rsidR="00CC6ADC" w:rsidRPr="00E67359" w:rsidRDefault="00000000" w:rsidP="00E67359">
      <w:pPr>
        <w:pStyle w:val="Nagwek2"/>
        <w:spacing w:before="0" w:after="0" w:line="360" w:lineRule="auto"/>
        <w:rPr>
          <w:lang w:val="pl-PL"/>
        </w:rPr>
      </w:pPr>
      <w:bookmarkStart w:id="34" w:name="_Toc239086270"/>
      <w:r w:rsidRPr="00E67359">
        <w:rPr>
          <w:lang w:val="pl-PL"/>
        </w:rPr>
        <w:t xml:space="preserve">7.2. Nawierzchnie przepuszczalne i </w:t>
      </w:r>
      <w:proofErr w:type="spellStart"/>
      <w:r w:rsidRPr="00E67359">
        <w:rPr>
          <w:lang w:val="pl-PL"/>
        </w:rPr>
        <w:t>rozszczelnianie</w:t>
      </w:r>
      <w:bookmarkEnd w:id="34"/>
      <w:proofErr w:type="spellEnd"/>
    </w:p>
    <w:p w14:paraId="1ACCD720" w14:textId="0ABE879B" w:rsidR="00CC6ADC" w:rsidRPr="00E67359" w:rsidRDefault="00000000" w:rsidP="00E67359">
      <w:pPr>
        <w:spacing w:after="0" w:line="360" w:lineRule="auto"/>
        <w:rPr>
          <w:lang w:val="pl-PL"/>
        </w:rPr>
      </w:pPr>
      <w:r w:rsidRPr="00E67359">
        <w:rPr>
          <w:lang w:val="pl-PL"/>
        </w:rPr>
        <w:t xml:space="preserve">Istotnym i stosunkowo łatwym do wdrożenia kierunkiem adaptacji klimatycznej jest rezygnacja </w:t>
      </w:r>
      <w:r w:rsidR="00E67359">
        <w:rPr>
          <w:lang w:val="pl-PL"/>
        </w:rPr>
        <w:br/>
      </w:r>
      <w:r w:rsidRPr="00E67359">
        <w:rPr>
          <w:lang w:val="pl-PL"/>
        </w:rPr>
        <w:t xml:space="preserve">z całkowicie szczelnych nawierzchni wszędzie tam, gdzie nie są one technicznie konieczne. Skuteczność takiego działania zależy jednak w decydującym stopniu od sposobu zagospodarowania uwalnianej powierzchni: największe efekty przynosi wprowadzenie zieleni wysokiej, zapewniającej zacienienie i intensywną </w:t>
      </w:r>
      <w:proofErr w:type="spellStart"/>
      <w:r w:rsidRPr="00E67359">
        <w:rPr>
          <w:lang w:val="pl-PL"/>
        </w:rPr>
        <w:t>ewapotranspirację</w:t>
      </w:r>
      <w:proofErr w:type="spellEnd"/>
      <w:r w:rsidRPr="00E67359">
        <w:rPr>
          <w:lang w:val="pl-PL"/>
        </w:rPr>
        <w:t>, natomiast zastąpienie nawierzchni szczelnej wyłącznie pokrywą trawiastą poprawia przede wszystkim warunki retencyjne, w mniejszym zaś stopniu odczuwalne warunki termiczne.</w:t>
      </w:r>
    </w:p>
    <w:p w14:paraId="3F65B35A" w14:textId="3EDBA10F" w:rsidR="00CC6ADC" w:rsidRPr="00E67359" w:rsidRDefault="00000000" w:rsidP="00E67359">
      <w:pPr>
        <w:spacing w:after="0" w:line="360" w:lineRule="auto"/>
        <w:rPr>
          <w:lang w:val="pl-PL"/>
        </w:rPr>
      </w:pPr>
      <w:r w:rsidRPr="00E67359">
        <w:rPr>
          <w:lang w:val="pl-PL"/>
        </w:rPr>
        <w:t xml:space="preserve">Zastosowanie nawierzchni przepuszczalnych ogranicza spływ powierzchniowy i zmniejsza ryzyko podtopień, odciąża miejscami </w:t>
      </w:r>
      <w:proofErr w:type="spellStart"/>
      <w:r w:rsidRPr="00E67359">
        <w:rPr>
          <w:lang w:val="pl-PL"/>
        </w:rPr>
        <w:t>niedowymiarowaną</w:t>
      </w:r>
      <w:proofErr w:type="spellEnd"/>
      <w:r w:rsidRPr="00E67359">
        <w:rPr>
          <w:lang w:val="pl-PL"/>
        </w:rPr>
        <w:t xml:space="preserve"> sieć kanalizacji deszczowej, wspiera retencję </w:t>
      </w:r>
      <w:r w:rsidR="00E67359">
        <w:rPr>
          <w:lang w:val="pl-PL"/>
        </w:rPr>
        <w:br/>
      </w:r>
      <w:r w:rsidRPr="00E67359">
        <w:rPr>
          <w:lang w:val="pl-PL"/>
        </w:rPr>
        <w:t xml:space="preserve">w warstwie glebowo-roślinnej w okresach suszy, naturalnie filtruje zanieczyszczenia spływające </w:t>
      </w:r>
      <w:r w:rsidR="00E67359">
        <w:rPr>
          <w:lang w:val="pl-PL"/>
        </w:rPr>
        <w:br/>
      </w:r>
      <w:r w:rsidRPr="00E67359">
        <w:rPr>
          <w:lang w:val="pl-PL"/>
        </w:rPr>
        <w:t xml:space="preserve">z powierzchni, chroniąc jakość wód jezior, a także obniża temperaturę powierzchni w upalne dni. Wybór konkretnego rozwiązania musi uwzględniać warunki gruntowo-wodne. Cechą wyróżniającą Szczecinek jest korzystne podłoże: na przepuszczalnych gruntach sandrowych, po potwierdzeniu przepuszczalności i odpowiednio głębokiego zalegania wód gruntowych, możliwe jest stosowanie nawierzchni z rozsączaniem do gruntu. W dolinach, obniżeniach i strefach przyjeziornych, gdzie występują grunty organiczne o niskiej przepuszczalności, stosować należy natomiast nawierzchnie przepuszczalne z warstwą magazynującą i regulowanym odpływem, pełniące funkcję retencyjną, </w:t>
      </w:r>
      <w:r w:rsidR="00E67359">
        <w:rPr>
          <w:lang w:val="pl-PL"/>
        </w:rPr>
        <w:br/>
      </w:r>
      <w:r w:rsidRPr="00E67359">
        <w:rPr>
          <w:lang w:val="pl-PL"/>
        </w:rPr>
        <w:t>a nie infiltracyjną, a wody z powierzchni zanieczyszczonych powinny być podczyszczane przed skierowaniem do gruntu.</w:t>
      </w:r>
    </w:p>
    <w:p w14:paraId="4667756D" w14:textId="77777777" w:rsidR="00E67359" w:rsidRDefault="00E67359" w:rsidP="00E67359">
      <w:pPr>
        <w:pStyle w:val="Nagwek2"/>
        <w:spacing w:before="0" w:after="0" w:line="360" w:lineRule="auto"/>
        <w:rPr>
          <w:lang w:val="pl-PL"/>
        </w:rPr>
      </w:pPr>
    </w:p>
    <w:p w14:paraId="3B9E5D89" w14:textId="39D89F63" w:rsidR="00CC6ADC" w:rsidRPr="00E67359" w:rsidRDefault="00000000" w:rsidP="00E67359">
      <w:pPr>
        <w:pStyle w:val="Nagwek2"/>
        <w:spacing w:before="0" w:after="0" w:line="360" w:lineRule="auto"/>
        <w:rPr>
          <w:lang w:val="pl-PL"/>
        </w:rPr>
      </w:pPr>
      <w:bookmarkStart w:id="35" w:name="_Toc239086271"/>
      <w:r w:rsidRPr="00E67359">
        <w:rPr>
          <w:lang w:val="pl-PL"/>
        </w:rPr>
        <w:t>7.3. Łąki kwietne</w:t>
      </w:r>
      <w:bookmarkEnd w:id="35"/>
    </w:p>
    <w:p w14:paraId="45772271" w14:textId="3898CB9E" w:rsidR="00CC6ADC" w:rsidRPr="00E67359" w:rsidRDefault="00000000" w:rsidP="00E67359">
      <w:pPr>
        <w:spacing w:after="0" w:line="360" w:lineRule="auto"/>
        <w:rPr>
          <w:lang w:val="pl-PL"/>
        </w:rPr>
      </w:pPr>
      <w:r w:rsidRPr="00E67359">
        <w:rPr>
          <w:lang w:val="pl-PL"/>
        </w:rPr>
        <w:t xml:space="preserve">Na terenach rekreacyjnych, w pasach drogowych oraz na obrzeżach terenów sportowych </w:t>
      </w:r>
      <w:r w:rsidR="00E67359">
        <w:rPr>
          <w:lang w:val="pl-PL"/>
        </w:rPr>
        <w:br/>
      </w:r>
      <w:r w:rsidRPr="00E67359">
        <w:rPr>
          <w:lang w:val="pl-PL"/>
        </w:rPr>
        <w:t xml:space="preserve">i osiedlowych należy dążyć do stopniowego zastępowania intensywnie koszonych trawników łąkami kwietnymi, a w mniejszej skali wprowadzania pasów kwietnych wzdłuż ciągów pieszych </w:t>
      </w:r>
      <w:r w:rsidR="00E67359">
        <w:rPr>
          <w:lang w:val="pl-PL"/>
        </w:rPr>
        <w:br/>
      </w:r>
      <w:r w:rsidRPr="00E67359">
        <w:rPr>
          <w:lang w:val="pl-PL"/>
        </w:rPr>
        <w:t>i rowerowych. Łąki kwietne mają nad klasycznymi trawnikami szereg przewag:</w:t>
      </w:r>
    </w:p>
    <w:p w14:paraId="06712272" w14:textId="77777777" w:rsidR="00CC6ADC" w:rsidRPr="00E67359" w:rsidRDefault="00000000" w:rsidP="00E67359">
      <w:pPr>
        <w:pStyle w:val="Listapunktowana"/>
        <w:spacing w:after="0" w:line="360" w:lineRule="auto"/>
        <w:rPr>
          <w:lang w:val="pl-PL"/>
        </w:rPr>
      </w:pPr>
      <w:r w:rsidRPr="00E67359">
        <w:rPr>
          <w:lang w:val="pl-PL"/>
        </w:rPr>
        <w:t>bioróżnorodność, na jednej łące może rosnąć nawet do 60 gatunków roślin, tworzących siedlisko dla pszczół samotnic, trzmieli, motyli, ptaków i drobnych ssaków, co ma znaczenie nie tylko ekologiczne, lecz również gospodarcze;</w:t>
      </w:r>
    </w:p>
    <w:p w14:paraId="3D431747" w14:textId="77777777" w:rsidR="00CC6ADC" w:rsidRPr="00E67359" w:rsidRDefault="00000000" w:rsidP="00E67359">
      <w:pPr>
        <w:pStyle w:val="Listapunktowana"/>
        <w:spacing w:after="0" w:line="360" w:lineRule="auto"/>
        <w:rPr>
          <w:lang w:val="pl-PL"/>
        </w:rPr>
      </w:pPr>
      <w:r w:rsidRPr="00E67359">
        <w:rPr>
          <w:lang w:val="pl-PL"/>
        </w:rPr>
        <w:t>odporność na suszę, dzięki głębszemu systemowi korzeniowemu rośliny łąkowe lepiej znoszą letnie okresy bezopadowe i nie wymagają intensywnego podlewania, co w warunkach wydłużających się okresów bezopadowych ma rosnące znaczenie;</w:t>
      </w:r>
    </w:p>
    <w:p w14:paraId="51E0CA8B" w14:textId="5F282D17" w:rsidR="00CC6ADC" w:rsidRPr="00E67359" w:rsidRDefault="00000000" w:rsidP="00E67359">
      <w:pPr>
        <w:pStyle w:val="Listapunktowana"/>
        <w:spacing w:after="0" w:line="360" w:lineRule="auto"/>
        <w:rPr>
          <w:lang w:val="pl-PL"/>
        </w:rPr>
      </w:pPr>
      <w:r w:rsidRPr="00E67359">
        <w:rPr>
          <w:lang w:val="pl-PL"/>
        </w:rPr>
        <w:lastRenderedPageBreak/>
        <w:t xml:space="preserve">niższe koszty utrzymania, łąki kwietne kosi się jedynie dwa do trzech razy w roku, </w:t>
      </w:r>
      <w:r w:rsidR="00E67359">
        <w:rPr>
          <w:lang w:val="pl-PL"/>
        </w:rPr>
        <w:br/>
      </w:r>
      <w:r w:rsidRPr="00E67359">
        <w:rPr>
          <w:lang w:val="pl-PL"/>
        </w:rPr>
        <w:t>w przeciwieństwie do trawników koszonych zwykle od pięciu do ośmiu razy w sezonie;</w:t>
      </w:r>
    </w:p>
    <w:p w14:paraId="37C728D6" w14:textId="77777777" w:rsidR="00CC6ADC" w:rsidRPr="00E67359" w:rsidRDefault="00000000" w:rsidP="00E67359">
      <w:pPr>
        <w:pStyle w:val="Listapunktowana"/>
        <w:spacing w:after="0" w:line="360" w:lineRule="auto"/>
        <w:rPr>
          <w:lang w:val="pl-PL"/>
        </w:rPr>
      </w:pPr>
      <w:r w:rsidRPr="00E67359">
        <w:rPr>
          <w:lang w:val="pl-PL"/>
        </w:rPr>
        <w:t>korzyści zdrowotne, łąka kwietna obniża temperaturę powierzchni względem wysychającego trawnika i ogranicza pylenie wtórne z odsłoniętej gleby;</w:t>
      </w:r>
    </w:p>
    <w:p w14:paraId="6E767A9F" w14:textId="77777777" w:rsidR="00CC6ADC" w:rsidRPr="00E67359" w:rsidRDefault="00000000" w:rsidP="00E67359">
      <w:pPr>
        <w:pStyle w:val="Listapunktowana"/>
        <w:spacing w:after="0" w:line="360" w:lineRule="auto"/>
        <w:rPr>
          <w:lang w:val="pl-PL"/>
        </w:rPr>
      </w:pPr>
      <w:r w:rsidRPr="00E67359">
        <w:rPr>
          <w:lang w:val="pl-PL"/>
        </w:rPr>
        <w:t>mniejsza uciążliwość dla alergików, przy doborze mieszanki z ograniczonym udziałem traw łąka kwietna może być mniej uciążliwa niż regularnie koszony trawnik, ponieważ gatunki owadopylne wytwarzają cięższy pyłek.</w:t>
      </w:r>
    </w:p>
    <w:p w14:paraId="524B20A5" w14:textId="2356C305" w:rsidR="00CC6ADC" w:rsidRPr="00E67359" w:rsidRDefault="00000000" w:rsidP="00E67359">
      <w:pPr>
        <w:spacing w:after="0" w:line="360" w:lineRule="auto"/>
        <w:rPr>
          <w:lang w:val="pl-PL"/>
        </w:rPr>
      </w:pPr>
      <w:r w:rsidRPr="00E67359">
        <w:rPr>
          <w:lang w:val="pl-PL"/>
        </w:rPr>
        <w:t xml:space="preserve">W warunkach Szczecinka łąki kwietne mogą znaleźć zastosowanie na rozległych terenach międzyblokowych osiedli zabudowy wielorodzinnej, w pasach drogowych o odpowiedniej szerokości, na obrzeżach terenów rekreacyjnych i sportowych oraz w strefach przyjeziornych i dolinie </w:t>
      </w:r>
      <w:proofErr w:type="spellStart"/>
      <w:r w:rsidRPr="00E67359">
        <w:rPr>
          <w:lang w:val="pl-PL"/>
        </w:rPr>
        <w:t>Nizicy</w:t>
      </w:r>
      <w:proofErr w:type="spellEnd"/>
      <w:r w:rsidRPr="00E67359">
        <w:rPr>
          <w:lang w:val="pl-PL"/>
        </w:rPr>
        <w:t xml:space="preserve">. Kierunek ten wspiera przyjęty w Miejskim Planie miernik ograniczenia częstotliwości koszenia do najwyżej dwóch pokosów rocznie. Warunkiem powodzenia jest właściwe przygotowanie </w:t>
      </w:r>
      <w:r w:rsidR="00E67359">
        <w:rPr>
          <w:lang w:val="pl-PL"/>
        </w:rPr>
        <w:br/>
      </w:r>
      <w:r w:rsidRPr="00E67359">
        <w:rPr>
          <w:lang w:val="pl-PL"/>
        </w:rPr>
        <w:t>i komunikacja, ponieważ łąka kwietna w pierwszym sezonie bywa odbierana jako teren zaniedbany, dlatego zaleca się oznakowanie takich powierzchni tablicami wyjaśniającymi ich funkcję oraz utrzymywanie regularnie koszonych obrzeży.</w:t>
      </w:r>
    </w:p>
    <w:p w14:paraId="3E2240CA" w14:textId="77777777" w:rsidR="00E67359" w:rsidRDefault="00E67359" w:rsidP="00E67359">
      <w:pPr>
        <w:pStyle w:val="Nagwek2"/>
        <w:spacing w:before="0" w:after="0" w:line="360" w:lineRule="auto"/>
        <w:rPr>
          <w:lang w:val="pl-PL"/>
        </w:rPr>
      </w:pPr>
    </w:p>
    <w:p w14:paraId="27302F96" w14:textId="0A10B5FC" w:rsidR="00CC6ADC" w:rsidRPr="00E67359" w:rsidRDefault="00000000" w:rsidP="00E67359">
      <w:pPr>
        <w:pStyle w:val="Nagwek2"/>
        <w:spacing w:before="0" w:after="0" w:line="360" w:lineRule="auto"/>
        <w:rPr>
          <w:lang w:val="pl-PL"/>
        </w:rPr>
      </w:pPr>
      <w:bookmarkStart w:id="36" w:name="_Toc239086272"/>
      <w:r w:rsidRPr="00E67359">
        <w:rPr>
          <w:lang w:val="pl-PL"/>
        </w:rPr>
        <w:t>7.4. Dobór materiału roślinnego</w:t>
      </w:r>
      <w:bookmarkEnd w:id="36"/>
    </w:p>
    <w:p w14:paraId="7E9E5891" w14:textId="51AB5B57" w:rsidR="00CC6ADC" w:rsidRPr="00E67359" w:rsidRDefault="00000000" w:rsidP="00E67359">
      <w:pPr>
        <w:spacing w:after="0" w:line="360" w:lineRule="auto"/>
        <w:rPr>
          <w:lang w:val="pl-PL"/>
        </w:rPr>
      </w:pPr>
      <w:r w:rsidRPr="00E67359">
        <w:rPr>
          <w:lang w:val="pl-PL"/>
        </w:rPr>
        <w:t>W warunkach Szczecinka dobór materiału roślinnego musi uwzględniać jednocześnie kilka uwarunkowań lokalnych: klimat z rosnącą liczbą dni gorących i wydłużającymi się okresami bezopadowymi, wysoki udział ostrzeżeń przed silnym wiatrem, zróżnicowane podłoże obejmujące zarówno przepuszczalne sandry, jak i wilgotne grunty organiczne w dolinach ora</w:t>
      </w:r>
      <w:r w:rsidR="00E67359">
        <w:rPr>
          <w:lang w:val="pl-PL"/>
        </w:rPr>
        <w:t>z</w:t>
      </w:r>
      <w:r w:rsidRPr="00E67359">
        <w:rPr>
          <w:lang w:val="pl-PL"/>
        </w:rPr>
        <w:t xml:space="preserve"> w pasach drogowych, obecność zasolenia. Do </w:t>
      </w:r>
      <w:proofErr w:type="spellStart"/>
      <w:r w:rsidRPr="00E67359">
        <w:rPr>
          <w:lang w:val="pl-PL"/>
        </w:rPr>
        <w:t>nasadzeń</w:t>
      </w:r>
      <w:proofErr w:type="spellEnd"/>
      <w:r w:rsidRPr="00E67359">
        <w:rPr>
          <w:lang w:val="pl-PL"/>
        </w:rPr>
        <w:t xml:space="preserve"> rekomendowane są przede wszystkim gatunki rodzime o sprawdzonej odporności na środowisko miejskie. W przestrzeni miejskiej poleca się szczególnie takie rodzaje drzew jak brzoza, buk, dąb, grab, jabłoń, grusza, jarząb, klon, lipa, olsza, platan, robinia, </w:t>
      </w:r>
      <w:proofErr w:type="spellStart"/>
      <w:r w:rsidRPr="00E67359">
        <w:rPr>
          <w:lang w:val="pl-PL"/>
        </w:rPr>
        <w:t>świdośliwa</w:t>
      </w:r>
      <w:proofErr w:type="spellEnd"/>
      <w:r w:rsidRPr="00E67359">
        <w:rPr>
          <w:lang w:val="pl-PL"/>
        </w:rPr>
        <w:t>, topola, wiąz, wierzba oraz czeremcha i czereśnia.</w:t>
      </w:r>
    </w:p>
    <w:p w14:paraId="1BB8B308" w14:textId="3B5FAA18" w:rsidR="00CC6ADC" w:rsidRPr="00E67359" w:rsidRDefault="00000000" w:rsidP="00E67359">
      <w:pPr>
        <w:spacing w:after="0" w:line="360" w:lineRule="auto"/>
        <w:rPr>
          <w:lang w:val="pl-PL"/>
        </w:rPr>
      </w:pPr>
      <w:r w:rsidRPr="00E67359">
        <w:rPr>
          <w:lang w:val="pl-PL"/>
        </w:rPr>
        <w:t xml:space="preserve">Przed podjęciem decyzji o doborze gatunku zaleca się każdorazowe przeanalizowanie lokalizacji </w:t>
      </w:r>
      <w:r w:rsidR="00E67359">
        <w:rPr>
          <w:lang w:val="pl-PL"/>
        </w:rPr>
        <w:br/>
      </w:r>
      <w:r w:rsidRPr="00E67359">
        <w:rPr>
          <w:lang w:val="pl-PL"/>
        </w:rPr>
        <w:t xml:space="preserve">i presji środowiskowej, jakiej poddane będzie drzewo. W przypadku drzew sytuowanych wzdłuż ciągów ulicznych należy dobierać gatunki odporne na zasolenie, warto bowiem pamiętać, że klasyczne polskie drzewa miejskie, takie jak lipa drobnolistna, klon zwyczajny, kasztanowiec i brzoza, są na zasolenie wrażliwe i mimo walorów parkowych nie nadają się do sadzenia w wąskich pasach chodnikowych. Osobnym uwarunkowaniem są zagrożenia fitosanitarne: masowe zamieranie jesionu wyniosłego powodowane przez grzyb </w:t>
      </w:r>
      <w:proofErr w:type="spellStart"/>
      <w:r w:rsidRPr="00E67359">
        <w:rPr>
          <w:lang w:val="pl-PL"/>
        </w:rPr>
        <w:t>Hymenoscyphus</w:t>
      </w:r>
      <w:proofErr w:type="spellEnd"/>
      <w:r w:rsidRPr="00E67359">
        <w:rPr>
          <w:lang w:val="pl-PL"/>
        </w:rPr>
        <w:t xml:space="preserve"> </w:t>
      </w:r>
      <w:proofErr w:type="spellStart"/>
      <w:r w:rsidRPr="00E67359">
        <w:rPr>
          <w:lang w:val="pl-PL"/>
        </w:rPr>
        <w:t>fraxineus</w:t>
      </w:r>
      <w:proofErr w:type="spellEnd"/>
      <w:r w:rsidRPr="00E67359">
        <w:rPr>
          <w:lang w:val="pl-PL"/>
        </w:rPr>
        <w:t xml:space="preserve"> oraz przewlekłe osłabienie kasztanowców wywołane inwazją </w:t>
      </w:r>
      <w:proofErr w:type="spellStart"/>
      <w:r w:rsidRPr="00E67359">
        <w:rPr>
          <w:lang w:val="pl-PL"/>
        </w:rPr>
        <w:t>szrotówka</w:t>
      </w:r>
      <w:proofErr w:type="spellEnd"/>
      <w:r w:rsidRPr="00E67359">
        <w:rPr>
          <w:lang w:val="pl-PL"/>
        </w:rPr>
        <w:t xml:space="preserve"> </w:t>
      </w:r>
      <w:proofErr w:type="spellStart"/>
      <w:r w:rsidRPr="00E67359">
        <w:rPr>
          <w:lang w:val="pl-PL"/>
        </w:rPr>
        <w:t>kasztanowcowiaczka</w:t>
      </w:r>
      <w:proofErr w:type="spellEnd"/>
      <w:r w:rsidRPr="00E67359">
        <w:rPr>
          <w:lang w:val="pl-PL"/>
        </w:rPr>
        <w:t xml:space="preserve"> podważyły użyteczność tych gatunków, a oba są obecne w drzewostanie zabytkowych parków miasta. Ze względu na wysoki </w:t>
      </w:r>
      <w:r w:rsidRPr="00E67359">
        <w:rPr>
          <w:lang w:val="pl-PL"/>
        </w:rPr>
        <w:lastRenderedPageBreak/>
        <w:t xml:space="preserve">udział zjawisk wiatrowych szczególnego znaczenia nabiera ponadto preferowanie gatunków o dobrej statyce oraz ostrożność wobec </w:t>
      </w:r>
      <w:proofErr w:type="spellStart"/>
      <w:r w:rsidRPr="00E67359">
        <w:rPr>
          <w:lang w:val="pl-PL"/>
        </w:rPr>
        <w:t>nasadzeń</w:t>
      </w:r>
      <w:proofErr w:type="spellEnd"/>
      <w:r w:rsidRPr="00E67359">
        <w:rPr>
          <w:lang w:val="pl-PL"/>
        </w:rPr>
        <w:t xml:space="preserve"> podatnych na wiatrołomy, czego przykładem jest potrzeba przebudowy </w:t>
      </w:r>
      <w:proofErr w:type="spellStart"/>
      <w:r w:rsidRPr="00E67359">
        <w:rPr>
          <w:lang w:val="pl-PL"/>
        </w:rPr>
        <w:t>nasadzeń</w:t>
      </w:r>
      <w:proofErr w:type="spellEnd"/>
      <w:r w:rsidRPr="00E67359">
        <w:rPr>
          <w:lang w:val="pl-PL"/>
        </w:rPr>
        <w:t xml:space="preserve"> daglezjowych.</w:t>
      </w:r>
    </w:p>
    <w:p w14:paraId="17B8F33B" w14:textId="1B55886E" w:rsidR="00CC6ADC" w:rsidRPr="00E67359" w:rsidRDefault="00000000" w:rsidP="00E67359">
      <w:pPr>
        <w:spacing w:after="0" w:line="360" w:lineRule="auto"/>
        <w:rPr>
          <w:lang w:val="pl-PL"/>
        </w:rPr>
      </w:pPr>
      <w:r w:rsidRPr="00E67359">
        <w:rPr>
          <w:lang w:val="pl-PL"/>
        </w:rPr>
        <w:t xml:space="preserve">Biorąc pod uwagę powyższe, konieczne jest różnicowanie </w:t>
      </w:r>
      <w:proofErr w:type="spellStart"/>
      <w:r w:rsidRPr="00E67359">
        <w:rPr>
          <w:lang w:val="pl-PL"/>
        </w:rPr>
        <w:t>nasadzeń</w:t>
      </w:r>
      <w:proofErr w:type="spellEnd"/>
      <w:r w:rsidRPr="00E67359">
        <w:rPr>
          <w:lang w:val="pl-PL"/>
        </w:rPr>
        <w:t xml:space="preserve"> w celu zachowania bioróżnorodności i unikania monokultur podatnych na masowe zamieranie, a w przypadku alej </w:t>
      </w:r>
      <w:r w:rsidR="00E67359">
        <w:rPr>
          <w:lang w:val="pl-PL"/>
        </w:rPr>
        <w:br/>
      </w:r>
      <w:r w:rsidRPr="00E67359">
        <w:rPr>
          <w:lang w:val="pl-PL"/>
        </w:rPr>
        <w:t xml:space="preserve">i szpalerów wskazane jest różnicowanie odmian i pochodzeń w obrębie gatunku. W miejscach, gdzie sadzenie drzew jest niemożliwe lub niewskazane, warto stosować nasadzenia krzewiaste z gatunków dobrze znoszących warunki miejskie, takich jak śliwa tarnina, szakłak pospolity, lilak pospolity, perukowiec podolski, dereń świdwa i dereń jadalny, berberys pospolity, leszczyna pospolita oraz róża dzika. W strefach przyjeziornych i w dolinie </w:t>
      </w:r>
      <w:proofErr w:type="spellStart"/>
      <w:r w:rsidRPr="00E67359">
        <w:rPr>
          <w:lang w:val="pl-PL"/>
        </w:rPr>
        <w:t>Nizicy</w:t>
      </w:r>
      <w:proofErr w:type="spellEnd"/>
      <w:r w:rsidRPr="00E67359">
        <w:rPr>
          <w:lang w:val="pl-PL"/>
        </w:rPr>
        <w:t>, narażonych na okresowe podtopienia i wysoki poziom wód gruntowych, należy natomiast preferować gatunki znoszące wilgotne siedliska, takie jak olsza czarna, wierzba i topola.</w:t>
      </w:r>
    </w:p>
    <w:p w14:paraId="268553C8" w14:textId="77777777" w:rsidR="00E67359" w:rsidRDefault="00E67359" w:rsidP="00E67359">
      <w:pPr>
        <w:pStyle w:val="Nagwek2"/>
        <w:spacing w:before="0" w:after="0" w:line="360" w:lineRule="auto"/>
        <w:rPr>
          <w:lang w:val="pl-PL"/>
        </w:rPr>
      </w:pPr>
    </w:p>
    <w:p w14:paraId="2D57D030" w14:textId="25B18699" w:rsidR="00CC6ADC" w:rsidRPr="00E67359" w:rsidRDefault="00000000" w:rsidP="00E67359">
      <w:pPr>
        <w:pStyle w:val="Nagwek2"/>
        <w:spacing w:before="0" w:after="0" w:line="360" w:lineRule="auto"/>
        <w:rPr>
          <w:lang w:val="pl-PL"/>
        </w:rPr>
      </w:pPr>
      <w:bookmarkStart w:id="37" w:name="_Toc239086273"/>
      <w:r w:rsidRPr="00E67359">
        <w:rPr>
          <w:lang w:val="pl-PL"/>
        </w:rPr>
        <w:t>7.5. Ochrona drzew w procesie inwestycyjnym</w:t>
      </w:r>
      <w:bookmarkEnd w:id="37"/>
    </w:p>
    <w:p w14:paraId="1CDA8C4B" w14:textId="77777777" w:rsidR="00CC6ADC" w:rsidRPr="00E67359" w:rsidRDefault="00000000" w:rsidP="00E67359">
      <w:pPr>
        <w:spacing w:after="0" w:line="360" w:lineRule="auto"/>
        <w:rPr>
          <w:lang w:val="pl-PL"/>
        </w:rPr>
      </w:pPr>
      <w:r w:rsidRPr="00E67359">
        <w:rPr>
          <w:lang w:val="pl-PL"/>
        </w:rPr>
        <w:t xml:space="preserve">Mimo wysokiej lesistości miasta miejski starodrzew, w szczególności blisko stupięćdziesięcioletnie okazy parku miejskiego nad jeziorem </w:t>
      </w:r>
      <w:proofErr w:type="spellStart"/>
      <w:r w:rsidRPr="00E67359">
        <w:rPr>
          <w:lang w:val="pl-PL"/>
        </w:rPr>
        <w:t>Trzesiecko</w:t>
      </w:r>
      <w:proofErr w:type="spellEnd"/>
      <w:r w:rsidRPr="00E67359">
        <w:rPr>
          <w:lang w:val="pl-PL"/>
        </w:rPr>
        <w:t xml:space="preserve">, drzewostan parku w </w:t>
      </w:r>
      <w:proofErr w:type="spellStart"/>
      <w:r w:rsidRPr="00E67359">
        <w:rPr>
          <w:lang w:val="pl-PL"/>
        </w:rPr>
        <w:t>Bugnie</w:t>
      </w:r>
      <w:proofErr w:type="spellEnd"/>
      <w:r w:rsidRPr="00E67359">
        <w:rPr>
          <w:lang w:val="pl-PL"/>
        </w:rPr>
        <w:t xml:space="preserve"> oraz trzynaście pomników przyrody obejmujących 32 drzewa, stanowi zasób nieodtwarzalny w perspektywie kilku pokoleń. Dojrzałe drzewo świadczy usługi ekosystemowe wielokrotnie przewyższające możliwości świeżo posadzonego egzemplarza, dlatego ochrona drzew istniejących ma wartość wyższą niż wprowadzanie nowych </w:t>
      </w:r>
      <w:proofErr w:type="spellStart"/>
      <w:r w:rsidRPr="00E67359">
        <w:rPr>
          <w:lang w:val="pl-PL"/>
        </w:rPr>
        <w:t>nasadzeń</w:t>
      </w:r>
      <w:proofErr w:type="spellEnd"/>
      <w:r w:rsidRPr="00E67359">
        <w:rPr>
          <w:lang w:val="pl-PL"/>
        </w:rPr>
        <w:t>. Rekomenduje się przyjęcie następujących zasad jako obowiązujących w każdej inwestycji miejskiej:</w:t>
      </w:r>
    </w:p>
    <w:p w14:paraId="0744DE55" w14:textId="77777777" w:rsidR="00CC6ADC" w:rsidRPr="00E67359" w:rsidRDefault="00000000" w:rsidP="00E67359">
      <w:pPr>
        <w:pStyle w:val="Listapunktowana"/>
        <w:spacing w:after="0" w:line="360" w:lineRule="auto"/>
        <w:rPr>
          <w:lang w:val="pl-PL"/>
        </w:rPr>
      </w:pPr>
      <w:r w:rsidRPr="00E67359">
        <w:rPr>
          <w:lang w:val="pl-PL"/>
        </w:rPr>
        <w:t>wykonanie inwentaryzacji dendrologicznej przed sporządzeniem projektu, nie zaś po jego zatwierdzeniu, tak aby istniejący drzewostan stanowił punkt wyjścia rozwiązań projektowych;</w:t>
      </w:r>
    </w:p>
    <w:p w14:paraId="7812287C" w14:textId="77777777" w:rsidR="00CC6ADC" w:rsidRPr="00E67359" w:rsidRDefault="00000000" w:rsidP="00E67359">
      <w:pPr>
        <w:pStyle w:val="Listapunktowana"/>
        <w:spacing w:after="0" w:line="360" w:lineRule="auto"/>
        <w:rPr>
          <w:lang w:val="pl-PL"/>
        </w:rPr>
      </w:pPr>
      <w:r w:rsidRPr="00E67359">
        <w:rPr>
          <w:lang w:val="pl-PL"/>
        </w:rPr>
        <w:t>wyznaczenie i fizyczne zabezpieczenie stref ochrony korzeni na czas robót, z zakazem składowania materiałów, ruchu maszyn i zmiany poziomu gruntu w obrębie rzutu korony;</w:t>
      </w:r>
    </w:p>
    <w:p w14:paraId="6BA8136E" w14:textId="44C381C0" w:rsidR="00CC6ADC" w:rsidRPr="00E67359" w:rsidRDefault="00000000" w:rsidP="00E67359">
      <w:pPr>
        <w:pStyle w:val="Listapunktowana"/>
        <w:spacing w:after="0" w:line="360" w:lineRule="auto"/>
        <w:rPr>
          <w:lang w:val="pl-PL"/>
        </w:rPr>
      </w:pPr>
      <w:r w:rsidRPr="00E67359">
        <w:rPr>
          <w:lang w:val="pl-PL"/>
        </w:rPr>
        <w:t xml:space="preserve">prowadzenie prac ziemnych w strefie korzeniowej metodami </w:t>
      </w:r>
      <w:proofErr w:type="spellStart"/>
      <w:r w:rsidRPr="00E67359">
        <w:rPr>
          <w:lang w:val="pl-PL"/>
        </w:rPr>
        <w:t>bezwykopowymi</w:t>
      </w:r>
      <w:proofErr w:type="spellEnd"/>
      <w:r w:rsidRPr="00E67359">
        <w:rPr>
          <w:lang w:val="pl-PL"/>
        </w:rPr>
        <w:t xml:space="preserve"> lub ręcznie, </w:t>
      </w:r>
      <w:r w:rsidR="00E67359">
        <w:rPr>
          <w:lang w:val="pl-PL"/>
        </w:rPr>
        <w:br/>
      </w:r>
      <w:r w:rsidRPr="00E67359">
        <w:rPr>
          <w:lang w:val="pl-PL"/>
        </w:rPr>
        <w:t>z zachowaniem korzeni szkieletowych, oraz zabezpieczenie pni i koron przed uszkodzeniami mechanicznymi;</w:t>
      </w:r>
    </w:p>
    <w:p w14:paraId="29FE62DD" w14:textId="77777777" w:rsidR="00CC6ADC" w:rsidRPr="00E67359" w:rsidRDefault="00000000" w:rsidP="00E67359">
      <w:pPr>
        <w:pStyle w:val="Listapunktowana"/>
        <w:spacing w:after="0" w:line="360" w:lineRule="auto"/>
        <w:rPr>
          <w:lang w:val="pl-PL"/>
        </w:rPr>
      </w:pPr>
      <w:r w:rsidRPr="00E67359">
        <w:rPr>
          <w:lang w:val="pl-PL"/>
        </w:rPr>
        <w:t>zapewnienie nadzoru przyrodniczego nad robotami prowadzonymi w sąsiedztwie pomników przyrody oraz drzew o obwodzie kwalifikującym je do ochrony;</w:t>
      </w:r>
    </w:p>
    <w:p w14:paraId="1F239486" w14:textId="77777777" w:rsidR="00CC6ADC" w:rsidRPr="00E67359" w:rsidRDefault="00000000" w:rsidP="00E67359">
      <w:pPr>
        <w:pStyle w:val="Listapunktowana"/>
        <w:spacing w:after="0" w:line="360" w:lineRule="auto"/>
        <w:rPr>
          <w:lang w:val="pl-PL"/>
        </w:rPr>
      </w:pPr>
      <w:r w:rsidRPr="00E67359">
        <w:rPr>
          <w:lang w:val="pl-PL"/>
        </w:rPr>
        <w:t xml:space="preserve">zapewnienie nawadniania wspomagającego w okresie adaptacji nowych </w:t>
      </w:r>
      <w:proofErr w:type="spellStart"/>
      <w:r w:rsidRPr="00E67359">
        <w:rPr>
          <w:lang w:val="pl-PL"/>
        </w:rPr>
        <w:t>nasadzeń</w:t>
      </w:r>
      <w:proofErr w:type="spellEnd"/>
      <w:r w:rsidRPr="00E67359">
        <w:rPr>
          <w:lang w:val="pl-PL"/>
        </w:rPr>
        <w:t>, co najmniej przez trzy pierwsze sezony wegetacyjne, a w latach o przedłużających się okresach bezopadowych także później;</w:t>
      </w:r>
    </w:p>
    <w:p w14:paraId="32B75CCB" w14:textId="618AD245" w:rsidR="00E67359" w:rsidRPr="00E67359" w:rsidRDefault="00000000" w:rsidP="00E67359">
      <w:pPr>
        <w:pStyle w:val="Listapunktowana"/>
        <w:spacing w:after="0" w:line="360" w:lineRule="auto"/>
        <w:rPr>
          <w:lang w:val="pl-PL"/>
        </w:rPr>
      </w:pPr>
      <w:r w:rsidRPr="00E67359">
        <w:rPr>
          <w:lang w:val="pl-PL"/>
        </w:rPr>
        <w:lastRenderedPageBreak/>
        <w:t xml:space="preserve">stosowanie </w:t>
      </w:r>
      <w:proofErr w:type="spellStart"/>
      <w:r w:rsidRPr="00E67359">
        <w:rPr>
          <w:lang w:val="pl-PL"/>
        </w:rPr>
        <w:t>nasadzeń</w:t>
      </w:r>
      <w:proofErr w:type="spellEnd"/>
      <w:r w:rsidRPr="00E67359">
        <w:rPr>
          <w:lang w:val="pl-PL"/>
        </w:rPr>
        <w:t xml:space="preserve"> zastępczych o parametrach realnie kompensujących ubytek, </w:t>
      </w:r>
      <w:r w:rsidR="00E67359">
        <w:rPr>
          <w:lang w:val="pl-PL"/>
        </w:rPr>
        <w:br/>
      </w:r>
      <w:r w:rsidRPr="00E67359">
        <w:rPr>
          <w:lang w:val="pl-PL"/>
        </w:rPr>
        <w:t>z uwzględnieniem tego, że jedno usunięte drzewo dojrzałe wymaga posadzenia wielu młodych egzemplarzy dla odtworzenia porównywalnej powierzchni liściowej.</w:t>
      </w:r>
    </w:p>
    <w:p w14:paraId="3A10E3C5" w14:textId="63EBDBF9" w:rsidR="00E67359" w:rsidRDefault="00E67359">
      <w:pPr>
        <w:spacing w:after="200"/>
        <w:jc w:val="left"/>
        <w:rPr>
          <w:rFonts w:asciiTheme="majorHAnsi" w:eastAsiaTheme="majorEastAsia" w:hAnsiTheme="majorHAnsi" w:cstheme="majorBidi"/>
          <w:b/>
          <w:bCs/>
          <w:color w:val="1F7B4D"/>
          <w:sz w:val="30"/>
          <w:szCs w:val="28"/>
          <w:lang w:val="pl-PL"/>
        </w:rPr>
      </w:pPr>
    </w:p>
    <w:p w14:paraId="7A51247F" w14:textId="3F6FAB71" w:rsidR="00CC6ADC" w:rsidRPr="00E67359" w:rsidRDefault="00000000" w:rsidP="00E67359">
      <w:pPr>
        <w:pStyle w:val="Nagwek1"/>
        <w:spacing w:before="0" w:after="0" w:line="360" w:lineRule="auto"/>
        <w:rPr>
          <w:lang w:val="pl-PL"/>
        </w:rPr>
      </w:pPr>
      <w:bookmarkStart w:id="38" w:name="_Toc239086274"/>
      <w:r w:rsidRPr="00E67359">
        <w:rPr>
          <w:lang w:val="pl-PL"/>
        </w:rPr>
        <w:t>8. Konkluzje</w:t>
      </w:r>
      <w:bookmarkEnd w:id="38"/>
    </w:p>
    <w:p w14:paraId="15F21CB7" w14:textId="77777777" w:rsidR="00CC6ADC" w:rsidRPr="00E67359" w:rsidRDefault="00000000" w:rsidP="00E67359">
      <w:pPr>
        <w:spacing w:after="0" w:line="360" w:lineRule="auto"/>
        <w:rPr>
          <w:lang w:val="pl-PL"/>
        </w:rPr>
      </w:pPr>
      <w:r w:rsidRPr="00E67359">
        <w:rPr>
          <w:lang w:val="pl-PL"/>
        </w:rPr>
        <w:t>Niniejsza Koncepcja zazieleniania miasta Szczecinek, opracowana jako Załącznik II do Miejskiego Planu Adaptacji do zmian klimatu, stanowi diagnozę aktualnego stanu błękitno-zielonej infrastruktury oraz wskazuje kierunki jej rozwoju w perspektywie najbliższych lat. Przeprowadzone analizy, obejmujące ocenę zasobów, kluczowe zagrożenia adaptacyjne, analizę SWOT, kierunki działań, przegląd przedsięwzięć pilotażowych oraz katalog dobrych praktyk, pozwalają na sformułowanie kilku zasadniczych wniosków.</w:t>
      </w:r>
    </w:p>
    <w:p w14:paraId="044466A2" w14:textId="77777777" w:rsidR="00CC6ADC" w:rsidRPr="00E67359" w:rsidRDefault="00000000" w:rsidP="00E67359">
      <w:pPr>
        <w:spacing w:after="0" w:line="360" w:lineRule="auto"/>
        <w:rPr>
          <w:lang w:val="pl-PL"/>
        </w:rPr>
      </w:pPr>
      <w:r w:rsidRPr="00E67359">
        <w:rPr>
          <w:lang w:val="pl-PL"/>
        </w:rPr>
        <w:t xml:space="preserve">Po pierwsze, Szczecinek należy do miast o wyjątkowo bogatym kapitale przyrodniczym. Lesistość na poziomie 21,4%, łączny udział lasów i jezior przekraczający jedną czwartą powierzchni miasta, położenie na przesmyku pomiędzy jeziorami </w:t>
      </w:r>
      <w:proofErr w:type="spellStart"/>
      <w:r w:rsidRPr="00E67359">
        <w:rPr>
          <w:lang w:val="pl-PL"/>
        </w:rPr>
        <w:t>Trzesiecko</w:t>
      </w:r>
      <w:proofErr w:type="spellEnd"/>
      <w:r w:rsidRPr="00E67359">
        <w:rPr>
          <w:lang w:val="pl-PL"/>
        </w:rPr>
        <w:t xml:space="preserve"> i </w:t>
      </w:r>
      <w:proofErr w:type="spellStart"/>
      <w:r w:rsidRPr="00E67359">
        <w:rPr>
          <w:lang w:val="pl-PL"/>
        </w:rPr>
        <w:t>Wielimie</w:t>
      </w:r>
      <w:proofErr w:type="spellEnd"/>
      <w:r w:rsidRPr="00E67359">
        <w:rPr>
          <w:lang w:val="pl-PL"/>
        </w:rPr>
        <w:t xml:space="preserve"> oraz spójny system wodno-leśny czynią z niego przeciwieństwo miast ubogich przyrodniczo. Podstawowym wyzwaniem nie jest tu zatem odtworzenie brakującego zasobu zieleni, lecz jego ochrona oraz umiejętne wykorzystanie.</w:t>
      </w:r>
    </w:p>
    <w:p w14:paraId="4F2219A3" w14:textId="77777777" w:rsidR="00CC6ADC" w:rsidRPr="00E67359" w:rsidRDefault="00000000" w:rsidP="00E67359">
      <w:pPr>
        <w:spacing w:after="0" w:line="360" w:lineRule="auto"/>
        <w:rPr>
          <w:lang w:val="pl-PL"/>
        </w:rPr>
      </w:pPr>
      <w:r w:rsidRPr="00E67359">
        <w:rPr>
          <w:lang w:val="pl-PL"/>
        </w:rPr>
        <w:t xml:space="preserve">Po drugie, deficyt zieleni ma w Szczecinku charakter lokalny, a nie </w:t>
      </w:r>
      <w:proofErr w:type="spellStart"/>
      <w:r w:rsidRPr="00E67359">
        <w:rPr>
          <w:lang w:val="pl-PL"/>
        </w:rPr>
        <w:t>ogólnomiejski</w:t>
      </w:r>
      <w:proofErr w:type="spellEnd"/>
      <w:r w:rsidRPr="00E67359">
        <w:rPr>
          <w:lang w:val="pl-PL"/>
        </w:rPr>
        <w:t>. Mimo wysokiej lesistości udział zieleni urządzonej pozostaje niski, około 2,0% powierzchni miasta, a jego niedobór koncentruje się w zwartej zabudowie śródmiejskiej oraz na osiedlach wielorodzinnych. Terenowe badania termowizyjne potwierdziły skalę tego zjawiska, dokumentując temperatury powierzchni przekraczające 50 stopni Celsjusza na nasłonecznionych parkingach i nawierzchniach, przy kilkunastu stopniach we wnętrzach koron drzew. To właśnie w obszarach OP-1 i OP-2 działania z zakresu rozwoju zieleni przyniosą największy efekt adaptacyjny.</w:t>
      </w:r>
    </w:p>
    <w:p w14:paraId="6A3E5250" w14:textId="4789B66C" w:rsidR="00CC6ADC" w:rsidRPr="00E67359" w:rsidRDefault="00000000" w:rsidP="00E67359">
      <w:pPr>
        <w:spacing w:after="0" w:line="360" w:lineRule="auto"/>
        <w:rPr>
          <w:lang w:val="pl-PL"/>
        </w:rPr>
      </w:pPr>
      <w:r w:rsidRPr="00E67359">
        <w:rPr>
          <w:lang w:val="pl-PL"/>
        </w:rPr>
        <w:t xml:space="preserve">Po trzecie, wyróżniającym i nadrzędnym zagadnieniem jest ochrona jakości wód jezior. Jeziora pełnią jednocześnie funkcję kluczowych elementów systemu przyrodniczego i głównych odbiorników wód opadowych, a ocena stanu wód wskazuje, że zarówno </w:t>
      </w:r>
      <w:proofErr w:type="spellStart"/>
      <w:r w:rsidRPr="00E67359">
        <w:rPr>
          <w:lang w:val="pl-PL"/>
        </w:rPr>
        <w:t>Trzesiecko</w:t>
      </w:r>
      <w:proofErr w:type="spellEnd"/>
      <w:r w:rsidRPr="00E67359">
        <w:rPr>
          <w:lang w:val="pl-PL"/>
        </w:rPr>
        <w:t xml:space="preserve">, jak i </w:t>
      </w:r>
      <w:proofErr w:type="spellStart"/>
      <w:r w:rsidRPr="00E67359">
        <w:rPr>
          <w:lang w:val="pl-PL"/>
        </w:rPr>
        <w:t>Wielimie</w:t>
      </w:r>
      <w:proofErr w:type="spellEnd"/>
      <w:r w:rsidRPr="00E67359">
        <w:rPr>
          <w:lang w:val="pl-PL"/>
        </w:rPr>
        <w:t xml:space="preserve"> są zagrożone nieosiągnięciem celów środowiskowych, przy istotnej presji troficznej związanej z odpływem miejskim. Ochrona jakości spływu, strefy buforowe zieleni oraz kontynuacja rekultywacji stają się </w:t>
      </w:r>
      <w:r w:rsidR="00E67359">
        <w:rPr>
          <w:lang w:val="pl-PL"/>
        </w:rPr>
        <w:br/>
      </w:r>
      <w:r w:rsidRPr="00E67359">
        <w:rPr>
          <w:lang w:val="pl-PL"/>
        </w:rPr>
        <w:t>w tych warunkach kryterium nadrzędnym kształtowania błękitno-zielonej infrastruktury.</w:t>
      </w:r>
    </w:p>
    <w:p w14:paraId="73E8A791" w14:textId="09283371" w:rsidR="00CC6ADC" w:rsidRPr="00E67359" w:rsidRDefault="00000000" w:rsidP="00E67359">
      <w:pPr>
        <w:spacing w:after="0" w:line="360" w:lineRule="auto"/>
        <w:rPr>
          <w:lang w:val="pl-PL"/>
        </w:rPr>
      </w:pPr>
      <w:r w:rsidRPr="00E67359">
        <w:rPr>
          <w:lang w:val="pl-PL"/>
        </w:rPr>
        <w:t xml:space="preserve">Po czwarte, mozaikowa budowa podłoża zasadniczo modyfikuje sposób projektowania zieleni retencyjnej, lecz w kierunku korzystnym. Przepuszczalne grunty sandrowe na znacznej części miasta sprzyjają infiltracji, co odróżnia Szczecinek od miast na gruntach spoistych i obniża koszt rozwiązań opartych na wsiąkaniu wód opadowych. Jednocześnie w dolinach, obniżeniach i strefach przyjeziornych, gdzie występują grunty organiczne, pierwszeństwo mają retencja powierzchniowa </w:t>
      </w:r>
      <w:r w:rsidR="00E67359">
        <w:rPr>
          <w:lang w:val="pl-PL"/>
        </w:rPr>
        <w:br/>
      </w:r>
      <w:r w:rsidRPr="00E67359">
        <w:rPr>
          <w:lang w:val="pl-PL"/>
        </w:rPr>
        <w:lastRenderedPageBreak/>
        <w:t>i kontrolowane odprowadzenie, a rozwiązania infiltracyjne wymagają każdorazowego potwierdzenia warunków gruntowo-wodnych.</w:t>
      </w:r>
    </w:p>
    <w:p w14:paraId="3F716415" w14:textId="2EC49B61" w:rsidR="00CC6ADC" w:rsidRPr="00E67359" w:rsidRDefault="00000000" w:rsidP="00E67359">
      <w:pPr>
        <w:spacing w:after="0" w:line="360" w:lineRule="auto"/>
        <w:rPr>
          <w:lang w:val="pl-PL"/>
        </w:rPr>
      </w:pPr>
      <w:r w:rsidRPr="00E67359">
        <w:rPr>
          <w:lang w:val="pl-PL"/>
        </w:rPr>
        <w:t xml:space="preserve">Po piąte, system przyrodniczy miasta jest spójny w skali całej jednostki osadniczej, jego słabym ogniwem pozostaje natomiast powiązanie ze zwartą zabudową centrum. Dolina </w:t>
      </w:r>
      <w:proofErr w:type="spellStart"/>
      <w:r w:rsidRPr="00E67359">
        <w:rPr>
          <w:lang w:val="pl-PL"/>
        </w:rPr>
        <w:t>Nizicy</w:t>
      </w:r>
      <w:proofErr w:type="spellEnd"/>
      <w:r w:rsidRPr="00E67359">
        <w:rPr>
          <w:lang w:val="pl-PL"/>
        </w:rPr>
        <w:t xml:space="preserve"> wraz </w:t>
      </w:r>
      <w:r w:rsidR="00E67359">
        <w:rPr>
          <w:lang w:val="pl-PL"/>
        </w:rPr>
        <w:br/>
      </w:r>
      <w:r w:rsidRPr="00E67359">
        <w:rPr>
          <w:lang w:val="pl-PL"/>
        </w:rPr>
        <w:t>z układem jezior, kanałów i kompleksów leśnych tworzy czytelną oś ekologiczną i przewietrzającą, jednak śródmieście pozostaje od niej w znacznym stopniu odcięte. Wzmocnienie tej osi oraz połączenie jej z terenami deficytowymi jest najbardziej obiecującym kierunkiem integracji rozproszonych obszarów zieleni w funkcjonujący system.</w:t>
      </w:r>
    </w:p>
    <w:p w14:paraId="7C193D96" w14:textId="77777777" w:rsidR="00CC6ADC" w:rsidRPr="00E67359" w:rsidRDefault="00000000" w:rsidP="00E67359">
      <w:pPr>
        <w:spacing w:after="0" w:line="360" w:lineRule="auto"/>
        <w:rPr>
          <w:lang w:val="pl-PL"/>
        </w:rPr>
      </w:pPr>
      <w:r w:rsidRPr="00E67359">
        <w:rPr>
          <w:lang w:val="pl-PL"/>
        </w:rPr>
        <w:t xml:space="preserve">Po szóste, warunki klimatyczne wyznaczają szczególne wymagania wobec gospodarki drzewostanem. Wysoki udział ostrzeżeń przed silnym wiatrem, potwierdzony potrzebą przebudowy </w:t>
      </w:r>
      <w:proofErr w:type="spellStart"/>
      <w:r w:rsidRPr="00E67359">
        <w:rPr>
          <w:lang w:val="pl-PL"/>
        </w:rPr>
        <w:t>nasadzeń</w:t>
      </w:r>
      <w:proofErr w:type="spellEnd"/>
      <w:r w:rsidRPr="00E67359">
        <w:rPr>
          <w:lang w:val="pl-PL"/>
        </w:rPr>
        <w:t xml:space="preserve"> daglezjowych, w połączeniu z rosnącą liczbą dni gorących i zagrożeniami fitosanitarnymi dotyczącymi jesionu i kasztanowca, nakazuje różnicowanie gatunkowe, preferowanie gatunków o dobrej statyce i odporności na suszę oraz systematyczną ocenę stanu zdrowotnego drzew.</w:t>
      </w:r>
    </w:p>
    <w:p w14:paraId="6F5C9A07" w14:textId="77777777" w:rsidR="00CC6ADC" w:rsidRPr="00E67359" w:rsidRDefault="00000000" w:rsidP="00E67359">
      <w:pPr>
        <w:spacing w:after="0" w:line="360" w:lineRule="auto"/>
        <w:rPr>
          <w:lang w:val="pl-PL"/>
        </w:rPr>
      </w:pPr>
      <w:r w:rsidRPr="00E67359">
        <w:rPr>
          <w:lang w:val="pl-PL"/>
        </w:rPr>
        <w:t>Po siódme, warunkiem trwałości efektów jest system zarządzania. Najlepiej zaprojektowane działania nie przyniosą efektu bez zintegrowanej bazy danych o zasobach błękitno-zielonych, jednolitych standardów projektowych i utrzymaniowych, monitoringu opartego na przyjętych miernikach oraz zabezpieczenia finansowania bieżącej pielęgnacji. Szczególne znaczenie ma zasada spójności inwestycyjnej, wykluczająca prowadzenie działań adaptacyjnych równolegle z przedsięwzięciami uszczelniającymi przestrzeń, zwłaszcza w strefach przyjeziornych.</w:t>
      </w:r>
    </w:p>
    <w:p w14:paraId="4E8DE605" w14:textId="77777777" w:rsidR="00CC6ADC" w:rsidRPr="00E67359" w:rsidRDefault="00000000" w:rsidP="00E67359">
      <w:pPr>
        <w:spacing w:after="0" w:line="360" w:lineRule="auto"/>
        <w:rPr>
          <w:lang w:val="pl-PL"/>
        </w:rPr>
      </w:pPr>
      <w:r w:rsidRPr="00E67359">
        <w:rPr>
          <w:lang w:val="pl-PL"/>
        </w:rPr>
        <w:t xml:space="preserve">Podsumowując, Szczecinek wchodzi w kolejny etap rozwoju błękitno-zielonej infrastruktury z pozycji korzystnej materialnie, wymagającej jednak czujnej ochrony. Bogaty kapitał przyrodniczy, przepuszczalne podłoże oraz czytelna oś doliny </w:t>
      </w:r>
      <w:proofErr w:type="spellStart"/>
      <w:r w:rsidRPr="00E67359">
        <w:rPr>
          <w:lang w:val="pl-PL"/>
        </w:rPr>
        <w:t>Nizicy</w:t>
      </w:r>
      <w:proofErr w:type="spellEnd"/>
      <w:r w:rsidRPr="00E67359">
        <w:rPr>
          <w:lang w:val="pl-PL"/>
        </w:rPr>
        <w:t xml:space="preserve"> stanowią realne atuty, na których można oprzeć spójny i odporny system zieleni. Jednocześnie presja na jakość wód jezior, lokalny deficyt zieleni w centrum oraz nasilające się zjawiska klimatyczne sprawiają, że rozwoju błękitno-zielonej infrastruktury nie można traktować jako tematu zamkniętego pojedynczym projektem. Wymaga on konsekwentnej ochrony istniejącego zasobu, uzupełniania zieleni w miejscach jej deficytu oraz cyklicznej aktualizacji przyjętych założeń.</w:t>
      </w:r>
    </w:p>
    <w:p w14:paraId="252A9110" w14:textId="4341F523" w:rsidR="00CC6ADC" w:rsidRPr="00E67359" w:rsidRDefault="00CC6ADC" w:rsidP="00E67359">
      <w:pPr>
        <w:spacing w:after="200"/>
        <w:jc w:val="left"/>
        <w:rPr>
          <w:rFonts w:asciiTheme="majorHAnsi" w:eastAsiaTheme="majorEastAsia" w:hAnsiTheme="majorHAnsi" w:cstheme="majorBidi"/>
          <w:b/>
          <w:bCs/>
          <w:color w:val="1F7B4D"/>
          <w:sz w:val="30"/>
          <w:szCs w:val="28"/>
          <w:lang w:val="pl-PL"/>
        </w:rPr>
      </w:pPr>
    </w:p>
    <w:p w14:paraId="40771D85" w14:textId="77777777" w:rsidR="00A47727" w:rsidRPr="00E67359" w:rsidRDefault="00A47727" w:rsidP="00E67359">
      <w:pPr>
        <w:spacing w:after="0" w:line="360" w:lineRule="auto"/>
        <w:rPr>
          <w:lang w:val="pl-PL"/>
        </w:rPr>
      </w:pPr>
    </w:p>
    <w:sectPr w:rsidR="00A47727" w:rsidRPr="00E67359" w:rsidSect="00034616">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551960854">
    <w:abstractNumId w:val="8"/>
  </w:num>
  <w:num w:numId="2" w16cid:durableId="2110273084">
    <w:abstractNumId w:val="6"/>
  </w:num>
  <w:num w:numId="3" w16cid:durableId="283268223">
    <w:abstractNumId w:val="5"/>
  </w:num>
  <w:num w:numId="4" w16cid:durableId="1504778312">
    <w:abstractNumId w:val="4"/>
  </w:num>
  <w:num w:numId="5" w16cid:durableId="65032445">
    <w:abstractNumId w:val="7"/>
  </w:num>
  <w:num w:numId="6" w16cid:durableId="801777588">
    <w:abstractNumId w:val="3"/>
  </w:num>
  <w:num w:numId="7" w16cid:durableId="1561019252">
    <w:abstractNumId w:val="2"/>
  </w:num>
  <w:num w:numId="8" w16cid:durableId="462504869">
    <w:abstractNumId w:val="1"/>
  </w:num>
  <w:num w:numId="9" w16cid:durableId="1076561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A682B"/>
    <w:rsid w:val="00326F90"/>
    <w:rsid w:val="00A47727"/>
    <w:rsid w:val="00AA1D8D"/>
    <w:rsid w:val="00B47730"/>
    <w:rsid w:val="00CB0664"/>
    <w:rsid w:val="00CC6ADC"/>
    <w:rsid w:val="00E673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ABA04"/>
  <w14:defaultImageDpi w14:val="300"/>
  <w15:docId w15:val="{DD142C9C-81EE-7B4F-B325-BA5897BA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120"/>
      <w:jc w:val="both"/>
    </w:pPr>
    <w:rPr>
      <w:rFonts w:ascii="Calibri" w:hAnsi="Calibri"/>
    </w:rPr>
  </w:style>
  <w:style w:type="paragraph" w:styleId="Nagwek1">
    <w:name w:val="heading 1"/>
    <w:basedOn w:val="Normalny"/>
    <w:next w:val="Normalny"/>
    <w:link w:val="Nagwek1Znak"/>
    <w:uiPriority w:val="9"/>
    <w:qFormat/>
    <w:rsid w:val="00FC693F"/>
    <w:pPr>
      <w:keepNext/>
      <w:keepLines/>
      <w:spacing w:before="240" w:after="80"/>
      <w:outlineLvl w:val="0"/>
    </w:pPr>
    <w:rPr>
      <w:rFonts w:asciiTheme="majorHAnsi" w:eastAsiaTheme="majorEastAsia" w:hAnsiTheme="majorHAnsi" w:cstheme="majorBidi"/>
      <w:b/>
      <w:bCs/>
      <w:color w:val="1F7B4D"/>
      <w:sz w:val="30"/>
      <w:szCs w:val="28"/>
    </w:rPr>
  </w:style>
  <w:style w:type="paragraph" w:styleId="Nagwek2">
    <w:name w:val="heading 2"/>
    <w:basedOn w:val="Normalny"/>
    <w:next w:val="Normalny"/>
    <w:link w:val="Nagwek2Znak"/>
    <w:uiPriority w:val="9"/>
    <w:unhideWhenUsed/>
    <w:qFormat/>
    <w:rsid w:val="00FC693F"/>
    <w:pPr>
      <w:keepNext/>
      <w:keepLines/>
      <w:spacing w:before="240" w:after="80"/>
      <w:outlineLvl w:val="1"/>
    </w:pPr>
    <w:rPr>
      <w:rFonts w:asciiTheme="majorHAnsi" w:eastAsiaTheme="majorEastAsia" w:hAnsiTheme="majorHAnsi" w:cstheme="majorBidi"/>
      <w:b/>
      <w:bCs/>
      <w:color w:val="1F7B4D"/>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pistreci1">
    <w:name w:val="toc 1"/>
    <w:basedOn w:val="Normalny"/>
    <w:next w:val="Normalny"/>
    <w:autoRedefine/>
    <w:uiPriority w:val="39"/>
    <w:unhideWhenUsed/>
    <w:rsid w:val="00E67359"/>
    <w:pPr>
      <w:spacing w:after="100"/>
    </w:pPr>
  </w:style>
  <w:style w:type="paragraph" w:styleId="Spistreci2">
    <w:name w:val="toc 2"/>
    <w:basedOn w:val="Normalny"/>
    <w:next w:val="Normalny"/>
    <w:autoRedefine/>
    <w:uiPriority w:val="39"/>
    <w:unhideWhenUsed/>
    <w:rsid w:val="00E67359"/>
    <w:pPr>
      <w:spacing w:after="100"/>
      <w:ind w:left="220"/>
    </w:pPr>
  </w:style>
  <w:style w:type="character" w:styleId="Hipercze">
    <w:name w:val="Hyperlink"/>
    <w:basedOn w:val="Domylnaczcionkaakapitu"/>
    <w:uiPriority w:val="99"/>
    <w:unhideWhenUsed/>
    <w:rsid w:val="00E673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12242</Words>
  <Characters>89252</Characters>
  <Application>Microsoft Office Word</Application>
  <DocSecurity>0</DocSecurity>
  <Lines>1439</Lines>
  <Paragraphs>272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Artur Tyński</cp:lastModifiedBy>
  <cp:revision>2</cp:revision>
  <dcterms:created xsi:type="dcterms:W3CDTF">2026-08-31T14:30:00Z</dcterms:created>
  <dcterms:modified xsi:type="dcterms:W3CDTF">2026-08-31T14:30:00Z</dcterms:modified>
  <cp:category/>
</cp:coreProperties>
</file>